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25CC5" w14:textId="759C58C3" w:rsidR="00657940" w:rsidRPr="00657940" w:rsidRDefault="00657940" w:rsidP="00657940">
      <w:pPr>
        <w:jc w:val="left"/>
        <w:rPr>
          <w:rFonts w:ascii="Times New Roman" w:eastAsia="Times New Roman" w:hAnsi="Times New Roman"/>
          <w:sz w:val="24"/>
          <w:szCs w:val="24"/>
        </w:rPr>
      </w:pPr>
    </w:p>
    <w:p w14:paraId="7ADDF00B" w14:textId="77777777" w:rsidR="00657940" w:rsidRPr="00657940" w:rsidRDefault="00657940" w:rsidP="00657940">
      <w:pPr>
        <w:spacing w:before="100" w:beforeAutospacing="1" w:after="100" w:afterAutospacing="1"/>
        <w:jc w:val="left"/>
        <w:rPr>
          <w:rFonts w:ascii="Times New Roman" w:eastAsia="Times New Roman" w:hAnsi="Times New Roman"/>
          <w:sz w:val="24"/>
          <w:szCs w:val="24"/>
        </w:rPr>
      </w:pPr>
      <w:r w:rsidRPr="00657940">
        <w:rPr>
          <w:rFonts w:ascii="Times New Roman" w:eastAsia="Times New Roman" w:hAnsi="Times New Roman"/>
          <w:b/>
          <w:bCs/>
          <w:sz w:val="24"/>
          <w:szCs w:val="24"/>
        </w:rPr>
        <w:t>"A Descriptive Summary of Cooperative Governance and Performance"</w:t>
      </w:r>
      <w:r w:rsidRPr="00657940">
        <w:rPr>
          <w:rFonts w:ascii="Times New Roman" w:eastAsia="Times New Roman" w:hAnsi="Times New Roman"/>
          <w:sz w:val="24"/>
          <w:szCs w:val="24"/>
        </w:rPr>
        <w:br/>
      </w:r>
      <w:r w:rsidRPr="00657940">
        <w:rPr>
          <w:rFonts w:ascii="Times New Roman" w:eastAsia="Times New Roman" w:hAnsi="Times New Roman"/>
          <w:b/>
          <w:bCs/>
          <w:sz w:val="24"/>
          <w:szCs w:val="24"/>
          <w:rtl/>
        </w:rPr>
        <w:t>خلاصه‌ای توصیفی از حاکمیت و عملکرد در تعاونی‌ها</w:t>
      </w:r>
    </w:p>
    <w:p w14:paraId="2F4EC737" w14:textId="77777777" w:rsidR="00657940" w:rsidRPr="00657940" w:rsidRDefault="00657940" w:rsidP="00657940">
      <w:pPr>
        <w:jc w:val="left"/>
        <w:rPr>
          <w:rFonts w:ascii="Times New Roman" w:eastAsia="Times New Roman" w:hAnsi="Times New Roman"/>
          <w:sz w:val="24"/>
          <w:szCs w:val="24"/>
        </w:rPr>
      </w:pPr>
      <w:r w:rsidRPr="00657940">
        <w:rPr>
          <w:rFonts w:ascii="Times New Roman" w:eastAsia="Times New Roman" w:hAnsi="Times New Roman"/>
          <w:sz w:val="24"/>
          <w:szCs w:val="24"/>
        </w:rPr>
        <w:pict w14:anchorId="6D3FC153">
          <v:rect id="_x0000_i1213" style="width:0;height:1.5pt" o:hralign="right" o:hrstd="t" o:hr="t" fillcolor="#a0a0a0" stroked="f"/>
        </w:pict>
      </w:r>
    </w:p>
    <w:p w14:paraId="56EB87A7" w14:textId="78135C0F" w:rsidR="00657940" w:rsidRPr="00657940" w:rsidRDefault="00657940" w:rsidP="00657940">
      <w:pPr>
        <w:jc w:val="left"/>
        <w:rPr>
          <w:rFonts w:ascii="Times New Roman" w:eastAsia="Times New Roman" w:hAnsi="Times New Roman"/>
          <w:sz w:val="24"/>
          <w:szCs w:val="24"/>
        </w:rPr>
      </w:pPr>
    </w:p>
    <w:p w14:paraId="24C00416" w14:textId="77777777" w:rsidR="00657940" w:rsidRPr="00657940" w:rsidRDefault="00657940" w:rsidP="00657940">
      <w:pPr>
        <w:spacing w:before="100" w:beforeAutospacing="1" w:after="100" w:afterAutospacing="1"/>
        <w:jc w:val="left"/>
        <w:rPr>
          <w:rFonts w:ascii="Times New Roman" w:eastAsia="Times New Roman" w:hAnsi="Times New Roman"/>
          <w:sz w:val="24"/>
          <w:szCs w:val="24"/>
        </w:rPr>
      </w:pPr>
      <w:r w:rsidRPr="00657940">
        <w:rPr>
          <w:rFonts w:ascii="Segoe UI Emoji" w:eastAsia="Times New Roman" w:hAnsi="Segoe UI Emoji"/>
          <w:sz w:val="24"/>
          <w:szCs w:val="24"/>
        </w:rPr>
        <w:t>📘</w:t>
      </w:r>
      <w:r w:rsidRPr="00657940">
        <w:rPr>
          <w:rFonts w:ascii="Times New Roman" w:eastAsia="Times New Roman" w:hAnsi="Times New Roman"/>
          <w:sz w:val="24"/>
          <w:szCs w:val="24"/>
        </w:rPr>
        <w:t xml:space="preserve"> </w:t>
      </w:r>
      <w:r w:rsidRPr="00657940">
        <w:rPr>
          <w:rFonts w:ascii="Times New Roman" w:eastAsia="Times New Roman" w:hAnsi="Times New Roman"/>
          <w:b/>
          <w:bCs/>
          <w:sz w:val="24"/>
          <w:szCs w:val="24"/>
          <w:rtl/>
        </w:rPr>
        <w:t>منبع مقاله</w:t>
      </w:r>
      <w:r w:rsidRPr="00657940">
        <w:rPr>
          <w:rFonts w:ascii="Times New Roman" w:eastAsia="Times New Roman" w:hAnsi="Times New Roman"/>
          <w:b/>
          <w:bCs/>
          <w:sz w:val="24"/>
          <w:szCs w:val="24"/>
        </w:rPr>
        <w:t>:</w:t>
      </w:r>
      <w:r w:rsidRPr="00657940">
        <w:rPr>
          <w:rFonts w:ascii="Times New Roman" w:eastAsia="Times New Roman" w:hAnsi="Times New Roman"/>
          <w:sz w:val="24"/>
          <w:szCs w:val="24"/>
        </w:rPr>
        <w:br/>
      </w:r>
      <w:r w:rsidRPr="00657940">
        <w:rPr>
          <w:rFonts w:ascii="Times New Roman" w:eastAsia="Times New Roman" w:hAnsi="Times New Roman"/>
          <w:b/>
          <w:bCs/>
          <w:sz w:val="24"/>
          <w:szCs w:val="24"/>
        </w:rPr>
        <w:t>Journal of Cooperatives</w:t>
      </w:r>
      <w:r w:rsidRPr="00657940">
        <w:rPr>
          <w:rFonts w:ascii="Times New Roman" w:eastAsia="Times New Roman" w:hAnsi="Times New Roman"/>
          <w:sz w:val="24"/>
          <w:szCs w:val="24"/>
        </w:rPr>
        <w:br/>
      </w:r>
      <w:r w:rsidRPr="00657940">
        <w:rPr>
          <w:rFonts w:ascii="Times New Roman" w:eastAsia="Times New Roman" w:hAnsi="Times New Roman"/>
          <w:b/>
          <w:bCs/>
          <w:sz w:val="24"/>
          <w:szCs w:val="24"/>
          <w:rtl/>
        </w:rPr>
        <w:t xml:space="preserve">جلد </w:t>
      </w:r>
      <w:r w:rsidRPr="00657940">
        <w:rPr>
          <w:rFonts w:ascii="Times New Roman" w:eastAsia="Times New Roman" w:hAnsi="Times New Roman"/>
          <w:b/>
          <w:bCs/>
          <w:sz w:val="24"/>
          <w:szCs w:val="24"/>
          <w:rtl/>
          <w:lang w:bidi="fa-IR"/>
        </w:rPr>
        <w:t>۳۲</w:t>
      </w:r>
      <w:r w:rsidRPr="00657940">
        <w:rPr>
          <w:rFonts w:ascii="Times New Roman" w:eastAsia="Times New Roman" w:hAnsi="Times New Roman"/>
          <w:b/>
          <w:bCs/>
          <w:sz w:val="24"/>
          <w:szCs w:val="24"/>
          <w:rtl/>
        </w:rPr>
        <w:t xml:space="preserve">، سال </w:t>
      </w:r>
      <w:r w:rsidRPr="00657940">
        <w:rPr>
          <w:rFonts w:ascii="Times New Roman" w:eastAsia="Times New Roman" w:hAnsi="Times New Roman"/>
          <w:b/>
          <w:bCs/>
          <w:sz w:val="24"/>
          <w:szCs w:val="24"/>
          <w:rtl/>
          <w:lang w:bidi="fa-IR"/>
        </w:rPr>
        <w:t>۲۰۱۷</w:t>
      </w:r>
      <w:r w:rsidRPr="00657940">
        <w:rPr>
          <w:rFonts w:ascii="Times New Roman" w:eastAsia="Times New Roman" w:hAnsi="Times New Roman"/>
          <w:b/>
          <w:bCs/>
          <w:sz w:val="24"/>
          <w:szCs w:val="24"/>
          <w:rtl/>
        </w:rPr>
        <w:t xml:space="preserve">، صفحات </w:t>
      </w:r>
      <w:r w:rsidRPr="00657940">
        <w:rPr>
          <w:rFonts w:ascii="Times New Roman" w:eastAsia="Times New Roman" w:hAnsi="Times New Roman"/>
          <w:b/>
          <w:bCs/>
          <w:sz w:val="24"/>
          <w:szCs w:val="24"/>
          <w:rtl/>
          <w:lang w:bidi="fa-IR"/>
        </w:rPr>
        <w:t>۲۳</w:t>
      </w:r>
      <w:r w:rsidRPr="00657940">
        <w:rPr>
          <w:rFonts w:ascii="Times New Roman" w:eastAsia="Times New Roman" w:hAnsi="Times New Roman"/>
          <w:b/>
          <w:bCs/>
          <w:sz w:val="24"/>
          <w:szCs w:val="24"/>
          <w:rtl/>
        </w:rPr>
        <w:t xml:space="preserve"> تا </w:t>
      </w:r>
      <w:r w:rsidRPr="00657940">
        <w:rPr>
          <w:rFonts w:ascii="Times New Roman" w:eastAsia="Times New Roman" w:hAnsi="Times New Roman"/>
          <w:b/>
          <w:bCs/>
          <w:sz w:val="24"/>
          <w:szCs w:val="24"/>
          <w:rtl/>
          <w:lang w:bidi="fa-IR"/>
        </w:rPr>
        <w:t>۴۵</w:t>
      </w:r>
    </w:p>
    <w:p w14:paraId="7569817A" w14:textId="77777777" w:rsidR="00657940" w:rsidRPr="00657940" w:rsidRDefault="00657940" w:rsidP="00657940">
      <w:pPr>
        <w:spacing w:before="100" w:beforeAutospacing="1" w:after="100" w:afterAutospacing="1"/>
        <w:jc w:val="left"/>
        <w:rPr>
          <w:rFonts w:ascii="Times New Roman" w:eastAsia="Times New Roman" w:hAnsi="Times New Roman"/>
          <w:sz w:val="24"/>
          <w:szCs w:val="24"/>
        </w:rPr>
      </w:pPr>
      <w:r w:rsidRPr="00657940">
        <w:rPr>
          <w:rFonts w:ascii="Segoe UI Emoji" w:eastAsia="Times New Roman" w:hAnsi="Segoe UI Emoji"/>
          <w:sz w:val="24"/>
          <w:szCs w:val="24"/>
        </w:rPr>
        <w:t>✍️</w:t>
      </w:r>
      <w:r w:rsidRPr="00657940">
        <w:rPr>
          <w:rFonts w:ascii="Times New Roman" w:eastAsia="Times New Roman" w:hAnsi="Times New Roman"/>
          <w:sz w:val="24"/>
          <w:szCs w:val="24"/>
        </w:rPr>
        <w:t xml:space="preserve"> </w:t>
      </w:r>
      <w:r w:rsidRPr="00657940">
        <w:rPr>
          <w:rFonts w:ascii="Times New Roman" w:eastAsia="Times New Roman" w:hAnsi="Times New Roman"/>
          <w:b/>
          <w:bCs/>
          <w:sz w:val="24"/>
          <w:szCs w:val="24"/>
          <w:rtl/>
        </w:rPr>
        <w:t>نویسندگان</w:t>
      </w:r>
      <w:r w:rsidRPr="00657940">
        <w:rPr>
          <w:rFonts w:ascii="Times New Roman" w:eastAsia="Times New Roman" w:hAnsi="Times New Roman"/>
          <w:b/>
          <w:bCs/>
          <w:sz w:val="24"/>
          <w:szCs w:val="24"/>
        </w:rPr>
        <w:t>:</w:t>
      </w:r>
    </w:p>
    <w:p w14:paraId="6B991C14" w14:textId="77777777" w:rsidR="00657940" w:rsidRPr="00657940" w:rsidRDefault="00657940" w:rsidP="00657940">
      <w:pPr>
        <w:numPr>
          <w:ilvl w:val="0"/>
          <w:numId w:val="1"/>
        </w:numPr>
        <w:spacing w:before="100" w:beforeAutospacing="1" w:after="100" w:afterAutospacing="1"/>
        <w:jc w:val="left"/>
        <w:rPr>
          <w:rFonts w:ascii="Times New Roman" w:eastAsia="Times New Roman" w:hAnsi="Times New Roman"/>
          <w:sz w:val="24"/>
          <w:szCs w:val="24"/>
        </w:rPr>
      </w:pPr>
      <w:r w:rsidRPr="00657940">
        <w:rPr>
          <w:rFonts w:ascii="Times New Roman" w:eastAsia="Times New Roman" w:hAnsi="Times New Roman"/>
          <w:i/>
          <w:iCs/>
          <w:sz w:val="24"/>
          <w:szCs w:val="24"/>
          <w:rtl/>
        </w:rPr>
        <w:t>جیسون آر. وی. فرانکن</w:t>
      </w:r>
      <w:r w:rsidRPr="00657940">
        <w:rPr>
          <w:rFonts w:ascii="Times New Roman" w:eastAsia="Times New Roman" w:hAnsi="Times New Roman"/>
          <w:sz w:val="24"/>
          <w:szCs w:val="24"/>
          <w:rtl/>
        </w:rPr>
        <w:t xml:space="preserve"> </w:t>
      </w:r>
      <w:r w:rsidRPr="00657940">
        <w:rPr>
          <w:rFonts w:ascii="Times New Roman" w:eastAsia="Times New Roman" w:hAnsi="Times New Roman"/>
          <w:sz w:val="24"/>
          <w:szCs w:val="24"/>
        </w:rPr>
        <w:t>(Jason R.V. Franken)</w:t>
      </w:r>
    </w:p>
    <w:p w14:paraId="6BD727B8" w14:textId="77777777" w:rsidR="00657940" w:rsidRPr="00657940" w:rsidRDefault="00657940" w:rsidP="00657940">
      <w:pPr>
        <w:numPr>
          <w:ilvl w:val="0"/>
          <w:numId w:val="1"/>
        </w:numPr>
        <w:spacing w:before="100" w:beforeAutospacing="1" w:after="100" w:afterAutospacing="1"/>
        <w:jc w:val="left"/>
        <w:rPr>
          <w:rFonts w:ascii="Times New Roman" w:eastAsia="Times New Roman" w:hAnsi="Times New Roman"/>
          <w:sz w:val="24"/>
          <w:szCs w:val="24"/>
        </w:rPr>
      </w:pPr>
      <w:r w:rsidRPr="00657940">
        <w:rPr>
          <w:rFonts w:ascii="Times New Roman" w:eastAsia="Times New Roman" w:hAnsi="Times New Roman"/>
          <w:i/>
          <w:iCs/>
          <w:sz w:val="24"/>
          <w:szCs w:val="24"/>
          <w:rtl/>
        </w:rPr>
        <w:t>مایکل ال. کوک</w:t>
      </w:r>
      <w:r w:rsidRPr="00657940">
        <w:rPr>
          <w:rFonts w:ascii="Times New Roman" w:eastAsia="Times New Roman" w:hAnsi="Times New Roman"/>
          <w:sz w:val="24"/>
          <w:szCs w:val="24"/>
          <w:rtl/>
        </w:rPr>
        <w:t xml:space="preserve"> </w:t>
      </w:r>
      <w:r w:rsidRPr="00657940">
        <w:rPr>
          <w:rFonts w:ascii="Times New Roman" w:eastAsia="Times New Roman" w:hAnsi="Times New Roman"/>
          <w:sz w:val="24"/>
          <w:szCs w:val="24"/>
        </w:rPr>
        <w:t>(Michael L. Cook)</w:t>
      </w:r>
    </w:p>
    <w:p w14:paraId="381BB2CF" w14:textId="77777777" w:rsidR="00657940" w:rsidRPr="00657940" w:rsidRDefault="00657940" w:rsidP="00657940">
      <w:pPr>
        <w:spacing w:before="100" w:beforeAutospacing="1" w:after="100" w:afterAutospacing="1"/>
        <w:jc w:val="left"/>
        <w:rPr>
          <w:rFonts w:ascii="Times New Roman" w:eastAsia="Times New Roman" w:hAnsi="Times New Roman"/>
          <w:sz w:val="24"/>
          <w:szCs w:val="24"/>
        </w:rPr>
      </w:pPr>
      <w:r w:rsidRPr="00657940">
        <w:rPr>
          <w:rFonts w:ascii="Segoe UI Emoji" w:eastAsia="Times New Roman" w:hAnsi="Segoe UI Emoji"/>
          <w:sz w:val="24"/>
          <w:szCs w:val="24"/>
        </w:rPr>
        <w:t>📍</w:t>
      </w:r>
      <w:r w:rsidRPr="00657940">
        <w:rPr>
          <w:rFonts w:ascii="Times New Roman" w:eastAsia="Times New Roman" w:hAnsi="Times New Roman"/>
          <w:sz w:val="24"/>
          <w:szCs w:val="24"/>
        </w:rPr>
        <w:t xml:space="preserve"> </w:t>
      </w:r>
      <w:r w:rsidRPr="00657940">
        <w:rPr>
          <w:rFonts w:ascii="Times New Roman" w:eastAsia="Times New Roman" w:hAnsi="Times New Roman"/>
          <w:b/>
          <w:bCs/>
          <w:sz w:val="24"/>
          <w:szCs w:val="24"/>
          <w:rtl/>
        </w:rPr>
        <w:t>اطلاعات تماس نویسندگان</w:t>
      </w:r>
      <w:r w:rsidRPr="00657940">
        <w:rPr>
          <w:rFonts w:ascii="Times New Roman" w:eastAsia="Times New Roman" w:hAnsi="Times New Roman"/>
          <w:b/>
          <w:bCs/>
          <w:sz w:val="24"/>
          <w:szCs w:val="24"/>
        </w:rPr>
        <w:t>:</w:t>
      </w:r>
    </w:p>
    <w:p w14:paraId="19A77782" w14:textId="77777777" w:rsidR="00657940" w:rsidRPr="00657940" w:rsidRDefault="00657940" w:rsidP="00657940">
      <w:pPr>
        <w:numPr>
          <w:ilvl w:val="0"/>
          <w:numId w:val="2"/>
        </w:numPr>
        <w:spacing w:before="100" w:beforeAutospacing="1" w:after="100" w:afterAutospacing="1"/>
        <w:jc w:val="left"/>
        <w:rPr>
          <w:rFonts w:ascii="Times New Roman" w:eastAsia="Times New Roman" w:hAnsi="Times New Roman"/>
          <w:sz w:val="24"/>
          <w:szCs w:val="24"/>
        </w:rPr>
      </w:pPr>
      <w:r w:rsidRPr="00657940">
        <w:rPr>
          <w:rFonts w:ascii="Times New Roman" w:eastAsia="Times New Roman" w:hAnsi="Times New Roman"/>
          <w:b/>
          <w:bCs/>
          <w:sz w:val="24"/>
          <w:szCs w:val="24"/>
        </w:rPr>
        <w:t>Jason R.V. Franken</w:t>
      </w:r>
      <w:r w:rsidRPr="00657940">
        <w:rPr>
          <w:rFonts w:ascii="Times New Roman" w:eastAsia="Times New Roman" w:hAnsi="Times New Roman"/>
          <w:sz w:val="24"/>
          <w:szCs w:val="24"/>
        </w:rPr>
        <w:br/>
      </w:r>
      <w:r w:rsidRPr="00657940">
        <w:rPr>
          <w:rFonts w:ascii="Times New Roman" w:eastAsia="Times New Roman" w:hAnsi="Times New Roman"/>
          <w:sz w:val="24"/>
          <w:szCs w:val="24"/>
          <w:rtl/>
        </w:rPr>
        <w:t>آدرس: سالن</w:t>
      </w:r>
      <w:r w:rsidRPr="00657940">
        <w:rPr>
          <w:rFonts w:ascii="Times New Roman" w:eastAsia="Times New Roman" w:hAnsi="Times New Roman"/>
          <w:sz w:val="24"/>
          <w:szCs w:val="24"/>
        </w:rPr>
        <w:t xml:space="preserve"> Knoblauch </w:t>
      </w:r>
      <w:r w:rsidRPr="00657940">
        <w:rPr>
          <w:rFonts w:ascii="Times New Roman" w:eastAsia="Times New Roman" w:hAnsi="Times New Roman"/>
          <w:sz w:val="24"/>
          <w:szCs w:val="24"/>
          <w:rtl/>
        </w:rPr>
        <w:t xml:space="preserve">شماره </w:t>
      </w:r>
      <w:r w:rsidRPr="00657940">
        <w:rPr>
          <w:rFonts w:ascii="Times New Roman" w:eastAsia="Times New Roman" w:hAnsi="Times New Roman"/>
          <w:sz w:val="24"/>
          <w:szCs w:val="24"/>
          <w:rtl/>
          <w:lang w:bidi="fa-IR"/>
        </w:rPr>
        <w:t>۳۱۳</w:t>
      </w:r>
      <w:r w:rsidRPr="00657940">
        <w:rPr>
          <w:rFonts w:ascii="Times New Roman" w:eastAsia="Times New Roman" w:hAnsi="Times New Roman"/>
          <w:sz w:val="24"/>
          <w:szCs w:val="24"/>
          <w:rtl/>
        </w:rPr>
        <w:t>، دانشکده کشاورزی،</w:t>
      </w:r>
      <w:r w:rsidRPr="00657940">
        <w:rPr>
          <w:rFonts w:ascii="Times New Roman" w:eastAsia="Times New Roman" w:hAnsi="Times New Roman"/>
          <w:sz w:val="24"/>
          <w:szCs w:val="24"/>
        </w:rPr>
        <w:br/>
      </w:r>
      <w:r w:rsidRPr="00657940">
        <w:rPr>
          <w:rFonts w:ascii="Times New Roman" w:eastAsia="Times New Roman" w:hAnsi="Times New Roman"/>
          <w:sz w:val="24"/>
          <w:szCs w:val="24"/>
          <w:rtl/>
        </w:rPr>
        <w:t>دانشگاه</w:t>
      </w:r>
      <w:r w:rsidRPr="00657940">
        <w:rPr>
          <w:rFonts w:ascii="Times New Roman" w:eastAsia="Times New Roman" w:hAnsi="Times New Roman"/>
          <w:sz w:val="24"/>
          <w:szCs w:val="24"/>
        </w:rPr>
        <w:t xml:space="preserve"> Western Illinois</w:t>
      </w:r>
      <w:r w:rsidRPr="00657940">
        <w:rPr>
          <w:rFonts w:ascii="Times New Roman" w:eastAsia="Times New Roman" w:hAnsi="Times New Roman"/>
          <w:sz w:val="24"/>
          <w:szCs w:val="24"/>
          <w:rtl/>
        </w:rPr>
        <w:t>، مک‌کامب، ایالت ایلینوی، 61455</w:t>
      </w:r>
      <w:r w:rsidRPr="00657940">
        <w:rPr>
          <w:rFonts w:ascii="Times New Roman" w:eastAsia="Times New Roman" w:hAnsi="Times New Roman"/>
          <w:sz w:val="24"/>
          <w:szCs w:val="24"/>
        </w:rPr>
        <w:br/>
      </w:r>
      <w:r w:rsidRPr="00657940">
        <w:rPr>
          <w:rFonts w:ascii="Times New Roman" w:eastAsia="Times New Roman" w:hAnsi="Times New Roman"/>
          <w:sz w:val="24"/>
          <w:szCs w:val="24"/>
          <w:rtl/>
        </w:rPr>
        <w:t>تلفن: 1179-298-309</w:t>
      </w:r>
      <w:r w:rsidRPr="00657940">
        <w:rPr>
          <w:rFonts w:ascii="Times New Roman" w:eastAsia="Times New Roman" w:hAnsi="Times New Roman"/>
          <w:sz w:val="24"/>
          <w:szCs w:val="24"/>
        </w:rPr>
        <w:br/>
      </w:r>
      <w:r w:rsidRPr="00657940">
        <w:rPr>
          <w:rFonts w:ascii="Times New Roman" w:eastAsia="Times New Roman" w:hAnsi="Times New Roman"/>
          <w:sz w:val="24"/>
          <w:szCs w:val="24"/>
          <w:rtl/>
        </w:rPr>
        <w:t>ایمیل</w:t>
      </w:r>
      <w:r w:rsidRPr="00657940">
        <w:rPr>
          <w:rFonts w:ascii="Times New Roman" w:eastAsia="Times New Roman" w:hAnsi="Times New Roman"/>
          <w:sz w:val="24"/>
          <w:szCs w:val="24"/>
        </w:rPr>
        <w:t xml:space="preserve">: </w:t>
      </w:r>
      <w:hyperlink r:id="rId7" w:history="1">
        <w:r w:rsidRPr="00657940">
          <w:rPr>
            <w:rFonts w:ascii="Times New Roman" w:eastAsia="Times New Roman" w:hAnsi="Times New Roman"/>
            <w:color w:val="0000FF"/>
            <w:sz w:val="24"/>
            <w:szCs w:val="24"/>
            <w:u w:val="single"/>
          </w:rPr>
          <w:t>JRFranken@wiu.edu</w:t>
        </w:r>
      </w:hyperlink>
    </w:p>
    <w:p w14:paraId="48A07491" w14:textId="77777777" w:rsidR="00657940" w:rsidRPr="00657940" w:rsidRDefault="00657940" w:rsidP="00657940">
      <w:pPr>
        <w:numPr>
          <w:ilvl w:val="0"/>
          <w:numId w:val="2"/>
        </w:numPr>
        <w:spacing w:before="100" w:beforeAutospacing="1" w:after="100" w:afterAutospacing="1"/>
        <w:jc w:val="left"/>
        <w:rPr>
          <w:rFonts w:ascii="Times New Roman" w:eastAsia="Times New Roman" w:hAnsi="Times New Roman"/>
          <w:sz w:val="24"/>
          <w:szCs w:val="24"/>
        </w:rPr>
      </w:pPr>
      <w:r w:rsidRPr="00657940">
        <w:rPr>
          <w:rFonts w:ascii="Times New Roman" w:eastAsia="Times New Roman" w:hAnsi="Times New Roman"/>
          <w:b/>
          <w:bCs/>
          <w:sz w:val="24"/>
          <w:szCs w:val="24"/>
        </w:rPr>
        <w:t>Michael L. Cook</w:t>
      </w:r>
      <w:r w:rsidRPr="00657940">
        <w:rPr>
          <w:rFonts w:ascii="Times New Roman" w:eastAsia="Times New Roman" w:hAnsi="Times New Roman"/>
          <w:sz w:val="24"/>
          <w:szCs w:val="24"/>
        </w:rPr>
        <w:br/>
      </w:r>
      <w:r w:rsidRPr="00657940">
        <w:rPr>
          <w:rFonts w:ascii="Times New Roman" w:eastAsia="Times New Roman" w:hAnsi="Times New Roman"/>
          <w:sz w:val="24"/>
          <w:szCs w:val="24"/>
          <w:rtl/>
        </w:rPr>
        <w:t>آدرس: سالن</w:t>
      </w:r>
      <w:r w:rsidRPr="00657940">
        <w:rPr>
          <w:rFonts w:ascii="Times New Roman" w:eastAsia="Times New Roman" w:hAnsi="Times New Roman"/>
          <w:sz w:val="24"/>
          <w:szCs w:val="24"/>
        </w:rPr>
        <w:t xml:space="preserve"> Mumford </w:t>
      </w:r>
      <w:r w:rsidRPr="00657940">
        <w:rPr>
          <w:rFonts w:ascii="Times New Roman" w:eastAsia="Times New Roman" w:hAnsi="Times New Roman"/>
          <w:sz w:val="24"/>
          <w:szCs w:val="24"/>
          <w:rtl/>
        </w:rPr>
        <w:t xml:space="preserve">شماره </w:t>
      </w:r>
      <w:r w:rsidRPr="00657940">
        <w:rPr>
          <w:rFonts w:ascii="Times New Roman" w:eastAsia="Times New Roman" w:hAnsi="Times New Roman"/>
          <w:sz w:val="24"/>
          <w:szCs w:val="24"/>
          <w:rtl/>
          <w:lang w:bidi="fa-IR"/>
        </w:rPr>
        <w:t>۱۲۵</w:t>
      </w:r>
      <w:r w:rsidRPr="00657940">
        <w:rPr>
          <w:rFonts w:ascii="Times New Roman" w:eastAsia="Times New Roman" w:hAnsi="Times New Roman"/>
          <w:sz w:val="24"/>
          <w:szCs w:val="24"/>
          <w:rtl/>
        </w:rPr>
        <w:t>،</w:t>
      </w:r>
      <w:r w:rsidRPr="00657940">
        <w:rPr>
          <w:rFonts w:ascii="Times New Roman" w:eastAsia="Times New Roman" w:hAnsi="Times New Roman"/>
          <w:sz w:val="24"/>
          <w:szCs w:val="24"/>
        </w:rPr>
        <w:br/>
      </w:r>
      <w:r w:rsidRPr="00657940">
        <w:rPr>
          <w:rFonts w:ascii="Times New Roman" w:eastAsia="Times New Roman" w:hAnsi="Times New Roman"/>
          <w:sz w:val="24"/>
          <w:szCs w:val="24"/>
          <w:rtl/>
        </w:rPr>
        <w:t>دپارتمان اقتصاد کشاورزی و کاربردی،</w:t>
      </w:r>
      <w:r w:rsidRPr="00657940">
        <w:rPr>
          <w:rFonts w:ascii="Times New Roman" w:eastAsia="Times New Roman" w:hAnsi="Times New Roman"/>
          <w:sz w:val="24"/>
          <w:szCs w:val="24"/>
        </w:rPr>
        <w:br/>
      </w:r>
      <w:r w:rsidRPr="00657940">
        <w:rPr>
          <w:rFonts w:ascii="Times New Roman" w:eastAsia="Times New Roman" w:hAnsi="Times New Roman"/>
          <w:sz w:val="24"/>
          <w:szCs w:val="24"/>
          <w:rtl/>
        </w:rPr>
        <w:t>دانشگاه</w:t>
      </w:r>
      <w:r w:rsidRPr="00657940">
        <w:rPr>
          <w:rFonts w:ascii="Times New Roman" w:eastAsia="Times New Roman" w:hAnsi="Times New Roman"/>
          <w:sz w:val="24"/>
          <w:szCs w:val="24"/>
        </w:rPr>
        <w:t xml:space="preserve"> Missouri</w:t>
      </w:r>
      <w:r w:rsidRPr="00657940">
        <w:rPr>
          <w:rFonts w:ascii="Times New Roman" w:eastAsia="Times New Roman" w:hAnsi="Times New Roman"/>
          <w:sz w:val="24"/>
          <w:szCs w:val="24"/>
          <w:rtl/>
        </w:rPr>
        <w:t>، کلمبیا، ایالت میسوری، 65211</w:t>
      </w:r>
      <w:r w:rsidRPr="00657940">
        <w:rPr>
          <w:rFonts w:ascii="Times New Roman" w:eastAsia="Times New Roman" w:hAnsi="Times New Roman"/>
          <w:sz w:val="24"/>
          <w:szCs w:val="24"/>
        </w:rPr>
        <w:br/>
      </w:r>
      <w:r w:rsidRPr="00657940">
        <w:rPr>
          <w:rFonts w:ascii="Times New Roman" w:eastAsia="Times New Roman" w:hAnsi="Times New Roman"/>
          <w:sz w:val="24"/>
          <w:szCs w:val="24"/>
          <w:rtl/>
        </w:rPr>
        <w:t>تلفن: 0127-882-573</w:t>
      </w:r>
      <w:r w:rsidRPr="00657940">
        <w:rPr>
          <w:rFonts w:ascii="Times New Roman" w:eastAsia="Times New Roman" w:hAnsi="Times New Roman"/>
          <w:sz w:val="24"/>
          <w:szCs w:val="24"/>
        </w:rPr>
        <w:br/>
      </w:r>
      <w:r w:rsidRPr="00657940">
        <w:rPr>
          <w:rFonts w:ascii="Times New Roman" w:eastAsia="Times New Roman" w:hAnsi="Times New Roman"/>
          <w:sz w:val="24"/>
          <w:szCs w:val="24"/>
          <w:rtl/>
        </w:rPr>
        <w:t>ایمیل</w:t>
      </w:r>
      <w:r w:rsidRPr="00657940">
        <w:rPr>
          <w:rFonts w:ascii="Times New Roman" w:eastAsia="Times New Roman" w:hAnsi="Times New Roman"/>
          <w:sz w:val="24"/>
          <w:szCs w:val="24"/>
        </w:rPr>
        <w:t xml:space="preserve">: </w:t>
      </w:r>
      <w:hyperlink r:id="rId8" w:history="1">
        <w:r w:rsidRPr="00657940">
          <w:rPr>
            <w:rFonts w:ascii="Times New Roman" w:eastAsia="Times New Roman" w:hAnsi="Times New Roman"/>
            <w:color w:val="0000FF"/>
            <w:sz w:val="24"/>
            <w:szCs w:val="24"/>
            <w:u w:val="single"/>
          </w:rPr>
          <w:t>CookML@missouri.edu</w:t>
        </w:r>
      </w:hyperlink>
    </w:p>
    <w:p w14:paraId="4EA4BD4F" w14:textId="77777777" w:rsidR="00657940" w:rsidRPr="00657940" w:rsidRDefault="00657940" w:rsidP="00657940">
      <w:pPr>
        <w:spacing w:before="100" w:beforeAutospacing="1" w:after="100" w:afterAutospacing="1"/>
        <w:jc w:val="left"/>
        <w:rPr>
          <w:rFonts w:ascii="Times New Roman" w:eastAsia="Times New Roman" w:hAnsi="Times New Roman"/>
          <w:sz w:val="24"/>
          <w:szCs w:val="24"/>
        </w:rPr>
      </w:pPr>
      <w:r w:rsidRPr="00657940">
        <w:rPr>
          <w:rFonts w:ascii="Segoe UI Emoji" w:eastAsia="Times New Roman" w:hAnsi="Segoe UI Emoji"/>
          <w:sz w:val="24"/>
          <w:szCs w:val="24"/>
        </w:rPr>
        <w:t>📄</w:t>
      </w:r>
      <w:r w:rsidRPr="00657940">
        <w:rPr>
          <w:rFonts w:ascii="Times New Roman" w:eastAsia="Times New Roman" w:hAnsi="Times New Roman"/>
          <w:sz w:val="24"/>
          <w:szCs w:val="24"/>
        </w:rPr>
        <w:t xml:space="preserve"> </w:t>
      </w:r>
      <w:r w:rsidRPr="00657940">
        <w:rPr>
          <w:rFonts w:ascii="Times New Roman" w:eastAsia="Times New Roman" w:hAnsi="Times New Roman"/>
          <w:b/>
          <w:bCs/>
          <w:sz w:val="24"/>
          <w:szCs w:val="24"/>
          <w:rtl/>
        </w:rPr>
        <w:t>کپی‌رایت</w:t>
      </w:r>
      <w:r w:rsidRPr="00657940">
        <w:rPr>
          <w:rFonts w:ascii="Times New Roman" w:eastAsia="Times New Roman" w:hAnsi="Times New Roman"/>
          <w:b/>
          <w:bCs/>
          <w:sz w:val="24"/>
          <w:szCs w:val="24"/>
        </w:rPr>
        <w:t>:</w:t>
      </w:r>
      <w:r w:rsidRPr="00657940">
        <w:rPr>
          <w:rFonts w:ascii="Times New Roman" w:eastAsia="Times New Roman" w:hAnsi="Times New Roman"/>
          <w:sz w:val="24"/>
          <w:szCs w:val="24"/>
        </w:rPr>
        <w:br/>
      </w:r>
      <w:r w:rsidRPr="00657940">
        <w:rPr>
          <w:rFonts w:ascii="Times New Roman" w:eastAsia="Times New Roman" w:hAnsi="Times New Roman"/>
          <w:sz w:val="24"/>
          <w:szCs w:val="24"/>
          <w:rtl/>
        </w:rPr>
        <w:t>تمام حقوق این مقاله متعلق به نویسندگان است. خوانندگان می‌توانند نسخه‌های عینی (کلمه‌به‌کلمه) این سند را برای اهداف غیرتجاری و با هر روشی، مشروط بر درج این اطلاعیه کپی‌رایت، تهیه نمایند</w:t>
      </w:r>
      <w:r w:rsidRPr="00657940">
        <w:rPr>
          <w:rFonts w:ascii="Times New Roman" w:eastAsia="Times New Roman" w:hAnsi="Times New Roman"/>
          <w:sz w:val="24"/>
          <w:szCs w:val="24"/>
        </w:rPr>
        <w:t>.</w:t>
      </w:r>
    </w:p>
    <w:p w14:paraId="20FF695A" w14:textId="77777777" w:rsidR="00657940" w:rsidRPr="00657940" w:rsidRDefault="00657940" w:rsidP="00657940">
      <w:pPr>
        <w:jc w:val="left"/>
        <w:rPr>
          <w:rFonts w:ascii="Times New Roman" w:eastAsia="Times New Roman" w:hAnsi="Times New Roman"/>
          <w:sz w:val="24"/>
          <w:szCs w:val="24"/>
        </w:rPr>
      </w:pPr>
      <w:r w:rsidRPr="00657940">
        <w:rPr>
          <w:rFonts w:ascii="Times New Roman" w:eastAsia="Times New Roman" w:hAnsi="Times New Roman"/>
          <w:sz w:val="24"/>
          <w:szCs w:val="24"/>
        </w:rPr>
        <w:pict w14:anchorId="0D703CAE">
          <v:rect id="_x0000_i1214" style="width:0;height:1.5pt" o:hralign="right" o:hrstd="t" o:hr="t" fillcolor="#a0a0a0" stroked="f"/>
        </w:pict>
      </w:r>
    </w:p>
    <w:p w14:paraId="7A0A4940" w14:textId="74A91067" w:rsidR="00E06A35" w:rsidRDefault="00E06A35" w:rsidP="00657940">
      <w:pPr>
        <w:rPr>
          <w:rtl/>
        </w:rPr>
      </w:pPr>
    </w:p>
    <w:p w14:paraId="14E739EE" w14:textId="05A61257" w:rsidR="0097684F" w:rsidRDefault="0097684F" w:rsidP="00657940">
      <w:pPr>
        <w:rPr>
          <w:rtl/>
        </w:rPr>
      </w:pPr>
    </w:p>
    <w:p w14:paraId="4F1A53E5" w14:textId="40114C30" w:rsidR="0097684F" w:rsidRDefault="0097684F" w:rsidP="00657940">
      <w:pPr>
        <w:rPr>
          <w:rtl/>
        </w:rPr>
      </w:pPr>
    </w:p>
    <w:p w14:paraId="5C6D3B9A" w14:textId="77777777" w:rsidR="0097684F" w:rsidRPr="0097684F" w:rsidRDefault="0097684F" w:rsidP="0097684F">
      <w:pPr>
        <w:bidi w:val="0"/>
        <w:spacing w:before="100" w:beforeAutospacing="1" w:after="100" w:afterAutospacing="1"/>
        <w:jc w:val="left"/>
        <w:outlineLvl w:val="2"/>
        <w:rPr>
          <w:rFonts w:ascii="Times New Roman" w:eastAsia="Times New Roman" w:hAnsi="Times New Roman" w:cs="Times New Roman"/>
          <w:b/>
          <w:bCs/>
          <w:sz w:val="27"/>
          <w:szCs w:val="27"/>
        </w:rPr>
      </w:pPr>
      <w:r w:rsidRPr="0097684F">
        <w:rPr>
          <w:rFonts w:ascii="Times New Roman" w:eastAsia="Times New Roman" w:hAnsi="Times New Roman" w:cs="Times New Roman"/>
          <w:b/>
          <w:bCs/>
          <w:sz w:val="27"/>
          <w:szCs w:val="27"/>
          <w:rtl/>
        </w:rPr>
        <w:lastRenderedPageBreak/>
        <w:t>خلاصه‌ای توصیفی از حاکمیت و عملکرد تعاونی‌ها</w:t>
      </w:r>
    </w:p>
    <w:p w14:paraId="6594779B" w14:textId="77777777" w:rsidR="0097684F" w:rsidRPr="0097684F" w:rsidRDefault="0097684F" w:rsidP="0097684F">
      <w:pPr>
        <w:bidi w:val="0"/>
        <w:spacing w:before="100" w:beforeAutospacing="1" w:after="100" w:afterAutospacing="1"/>
        <w:jc w:val="left"/>
        <w:rPr>
          <w:rFonts w:ascii="Times New Roman" w:eastAsia="Times New Roman" w:hAnsi="Times New Roman" w:cs="Times New Roman"/>
          <w:sz w:val="24"/>
          <w:szCs w:val="24"/>
        </w:rPr>
      </w:pPr>
      <w:r w:rsidRPr="0097684F">
        <w:rPr>
          <w:rFonts w:ascii="Times New Roman" w:eastAsia="Times New Roman" w:hAnsi="Times New Roman" w:cs="Times New Roman"/>
          <w:i/>
          <w:iCs/>
          <w:sz w:val="24"/>
          <w:szCs w:val="24"/>
          <w:rtl/>
        </w:rPr>
        <w:t>نویسندگان: جیسون آر. وی. فرانکن و مایکل ال. کوک</w:t>
      </w:r>
      <w:r w:rsidRPr="0097684F">
        <w:rPr>
          <w:rFonts w:ascii="Times New Roman" w:eastAsia="Times New Roman" w:hAnsi="Times New Roman" w:cs="Times New Roman"/>
          <w:sz w:val="24"/>
          <w:szCs w:val="24"/>
        </w:rPr>
        <w:t>*</w:t>
      </w:r>
    </w:p>
    <w:p w14:paraId="0BBD6E65" w14:textId="77777777" w:rsidR="0097684F" w:rsidRPr="0097684F" w:rsidRDefault="0097684F" w:rsidP="0097684F">
      <w:pPr>
        <w:bidi w:val="0"/>
        <w:spacing w:before="100" w:beforeAutospacing="1" w:after="100" w:afterAutospacing="1"/>
        <w:jc w:val="left"/>
        <w:rPr>
          <w:rFonts w:ascii="Times New Roman" w:eastAsia="Times New Roman" w:hAnsi="Times New Roman" w:cs="Times New Roman"/>
          <w:sz w:val="24"/>
          <w:szCs w:val="24"/>
        </w:rPr>
      </w:pPr>
      <w:r w:rsidRPr="0097684F">
        <w:rPr>
          <w:rFonts w:ascii="Times New Roman" w:eastAsia="Times New Roman" w:hAnsi="Times New Roman" w:cs="Times New Roman"/>
          <w:b/>
          <w:bCs/>
          <w:sz w:val="24"/>
          <w:szCs w:val="24"/>
          <w:rtl/>
        </w:rPr>
        <w:t>چکیده</w:t>
      </w:r>
      <w:r w:rsidRPr="0097684F">
        <w:rPr>
          <w:rFonts w:ascii="Times New Roman" w:eastAsia="Times New Roman" w:hAnsi="Times New Roman" w:cs="Times New Roman"/>
          <w:b/>
          <w:bCs/>
          <w:sz w:val="24"/>
          <w:szCs w:val="24"/>
        </w:rPr>
        <w:t>:</w:t>
      </w:r>
      <w:r w:rsidRPr="0097684F">
        <w:rPr>
          <w:rFonts w:ascii="Times New Roman" w:eastAsia="Times New Roman" w:hAnsi="Times New Roman" w:cs="Times New Roman"/>
          <w:sz w:val="24"/>
          <w:szCs w:val="24"/>
        </w:rPr>
        <w:br/>
      </w:r>
      <w:r w:rsidRPr="0097684F">
        <w:rPr>
          <w:rFonts w:ascii="Times New Roman" w:eastAsia="Times New Roman" w:hAnsi="Times New Roman" w:cs="Times New Roman"/>
          <w:sz w:val="24"/>
          <w:szCs w:val="24"/>
          <w:rtl/>
        </w:rPr>
        <w:t>کارهای تجربی در زمینه حاکمیت شرکتی بسیار گسترده است، اما ممکن است به طور یکنواخت قابل تعمیم به کسب‌وکارهای تعاونی، که دارای ساختارهایی بر پایه منافع اعضا و اهداف چندگانه هستند، نباشد</w:t>
      </w:r>
      <w:r w:rsidRPr="0097684F">
        <w:rPr>
          <w:rFonts w:ascii="Times New Roman" w:eastAsia="Times New Roman" w:hAnsi="Times New Roman" w:cs="Times New Roman"/>
          <w:sz w:val="24"/>
          <w:szCs w:val="24"/>
        </w:rPr>
        <w:t>.</w:t>
      </w:r>
      <w:r w:rsidRPr="0097684F">
        <w:rPr>
          <w:rFonts w:ascii="Times New Roman" w:eastAsia="Times New Roman" w:hAnsi="Times New Roman" w:cs="Times New Roman"/>
          <w:sz w:val="24"/>
          <w:szCs w:val="24"/>
        </w:rPr>
        <w:br/>
      </w:r>
      <w:r w:rsidRPr="0097684F">
        <w:rPr>
          <w:rFonts w:ascii="Times New Roman" w:eastAsia="Times New Roman" w:hAnsi="Times New Roman" w:cs="Times New Roman"/>
          <w:sz w:val="24"/>
          <w:szCs w:val="24"/>
          <w:rtl/>
        </w:rPr>
        <w:t>این تحلیل توصیفی با بهره‌گیری از داده‌های منحصربه‌فرد حاصل از نظرسنجی و داده‌های حسابداری، بینش‌های بیشتری درباره رابطه بین حاکمیت تعاونی و عملکرد ارائه می‌دهد</w:t>
      </w:r>
      <w:r w:rsidRPr="0097684F">
        <w:rPr>
          <w:rFonts w:ascii="Times New Roman" w:eastAsia="Times New Roman" w:hAnsi="Times New Roman" w:cs="Times New Roman"/>
          <w:sz w:val="24"/>
          <w:szCs w:val="24"/>
        </w:rPr>
        <w:t>.</w:t>
      </w:r>
    </w:p>
    <w:p w14:paraId="7D40E08B" w14:textId="77777777" w:rsidR="0097684F" w:rsidRPr="0097684F" w:rsidRDefault="0097684F" w:rsidP="0097684F">
      <w:pPr>
        <w:bidi w:val="0"/>
        <w:spacing w:before="100" w:beforeAutospacing="1" w:after="100" w:afterAutospacing="1"/>
        <w:jc w:val="left"/>
        <w:rPr>
          <w:rFonts w:ascii="Times New Roman" w:eastAsia="Times New Roman" w:hAnsi="Times New Roman" w:cs="Times New Roman"/>
          <w:sz w:val="24"/>
          <w:szCs w:val="24"/>
        </w:rPr>
      </w:pPr>
      <w:r w:rsidRPr="0097684F">
        <w:rPr>
          <w:rFonts w:ascii="Times New Roman" w:eastAsia="Times New Roman" w:hAnsi="Times New Roman" w:cs="Times New Roman"/>
          <w:sz w:val="24"/>
          <w:szCs w:val="24"/>
          <w:rtl/>
        </w:rPr>
        <w:t xml:space="preserve">نتایج نشان می‌دهد تعاونی‌هایی که دارای </w:t>
      </w:r>
      <w:r w:rsidRPr="0097684F">
        <w:rPr>
          <w:rFonts w:ascii="Times New Roman" w:eastAsia="Times New Roman" w:hAnsi="Times New Roman" w:cs="Times New Roman"/>
          <w:b/>
          <w:bCs/>
          <w:sz w:val="24"/>
          <w:szCs w:val="24"/>
          <w:rtl/>
        </w:rPr>
        <w:t>هیئت‌مدیره‌های کوچک‌تر</w:t>
      </w:r>
      <w:r w:rsidRPr="0097684F">
        <w:rPr>
          <w:rFonts w:ascii="Times New Roman" w:eastAsia="Times New Roman" w:hAnsi="Times New Roman" w:cs="Times New Roman"/>
          <w:sz w:val="24"/>
          <w:szCs w:val="24"/>
          <w:rtl/>
        </w:rPr>
        <w:t xml:space="preserve"> هستند و تا حدی نیز آن‌هایی که </w:t>
      </w:r>
      <w:r w:rsidRPr="0097684F">
        <w:rPr>
          <w:rFonts w:ascii="Times New Roman" w:eastAsia="Times New Roman" w:hAnsi="Times New Roman" w:cs="Times New Roman"/>
          <w:b/>
          <w:bCs/>
          <w:sz w:val="24"/>
          <w:szCs w:val="24"/>
          <w:rtl/>
        </w:rPr>
        <w:t>مدیران غیرموظف (خارجی)</w:t>
      </w:r>
      <w:r w:rsidRPr="0097684F">
        <w:rPr>
          <w:rFonts w:ascii="Times New Roman" w:eastAsia="Times New Roman" w:hAnsi="Times New Roman" w:cs="Times New Roman"/>
          <w:sz w:val="24"/>
          <w:szCs w:val="24"/>
          <w:rtl/>
        </w:rPr>
        <w:t xml:space="preserve"> دارند، عملکرد بهتری از خود نشان می‌دهند — و این یافته‌ها به نظر می‌رسد از الگوی شرکت‌های سهامی به تعاونی‌ها نیز قابل تعمیم باشد</w:t>
      </w:r>
      <w:r w:rsidRPr="0097684F">
        <w:rPr>
          <w:rFonts w:ascii="Times New Roman" w:eastAsia="Times New Roman" w:hAnsi="Times New Roman" w:cs="Times New Roman"/>
          <w:sz w:val="24"/>
          <w:szCs w:val="24"/>
        </w:rPr>
        <w:t>.</w:t>
      </w:r>
      <w:r w:rsidRPr="0097684F">
        <w:rPr>
          <w:rFonts w:ascii="Times New Roman" w:eastAsia="Times New Roman" w:hAnsi="Times New Roman" w:cs="Times New Roman"/>
          <w:sz w:val="24"/>
          <w:szCs w:val="24"/>
        </w:rPr>
        <w:br/>
      </w:r>
      <w:r w:rsidRPr="0097684F">
        <w:rPr>
          <w:rFonts w:ascii="Times New Roman" w:eastAsia="Times New Roman" w:hAnsi="Times New Roman" w:cs="Times New Roman"/>
          <w:sz w:val="24"/>
          <w:szCs w:val="24"/>
          <w:rtl/>
        </w:rPr>
        <w:t xml:space="preserve">در عین حال، </w:t>
      </w:r>
      <w:r w:rsidRPr="0097684F">
        <w:rPr>
          <w:rFonts w:ascii="Times New Roman" w:eastAsia="Times New Roman" w:hAnsi="Times New Roman" w:cs="Times New Roman"/>
          <w:b/>
          <w:bCs/>
          <w:sz w:val="24"/>
          <w:szCs w:val="24"/>
          <w:rtl/>
        </w:rPr>
        <w:t>مدیران عامل</w:t>
      </w:r>
      <w:r w:rsidRPr="0097684F">
        <w:rPr>
          <w:rFonts w:ascii="Times New Roman" w:eastAsia="Times New Roman" w:hAnsi="Times New Roman" w:cs="Times New Roman"/>
          <w:b/>
          <w:bCs/>
          <w:sz w:val="24"/>
          <w:szCs w:val="24"/>
        </w:rPr>
        <w:t xml:space="preserve"> (CEO) </w:t>
      </w:r>
      <w:r w:rsidRPr="0097684F">
        <w:rPr>
          <w:rFonts w:ascii="Times New Roman" w:eastAsia="Times New Roman" w:hAnsi="Times New Roman" w:cs="Times New Roman"/>
          <w:b/>
          <w:bCs/>
          <w:sz w:val="24"/>
          <w:szCs w:val="24"/>
          <w:rtl/>
        </w:rPr>
        <w:t>و رؤسای هیئت‌مدیره با تجربه</w:t>
      </w:r>
      <w:r w:rsidRPr="0097684F">
        <w:rPr>
          <w:rFonts w:ascii="Times New Roman" w:eastAsia="Times New Roman" w:hAnsi="Times New Roman" w:cs="Times New Roman"/>
          <w:sz w:val="24"/>
          <w:szCs w:val="24"/>
          <w:rtl/>
        </w:rPr>
        <w:t xml:space="preserve">، به نظر می‌رسد عملکرد مالی را </w:t>
      </w:r>
      <w:r w:rsidRPr="0097684F">
        <w:rPr>
          <w:rFonts w:ascii="Times New Roman" w:eastAsia="Times New Roman" w:hAnsi="Times New Roman" w:cs="Times New Roman"/>
          <w:b/>
          <w:bCs/>
          <w:sz w:val="24"/>
          <w:szCs w:val="24"/>
          <w:rtl/>
        </w:rPr>
        <w:t>فدای ارائه خدمات بهتر به اعضای بهره‌بردار</w:t>
      </w:r>
      <w:r w:rsidRPr="0097684F">
        <w:rPr>
          <w:rFonts w:ascii="Times New Roman" w:eastAsia="Times New Roman" w:hAnsi="Times New Roman" w:cs="Times New Roman"/>
          <w:sz w:val="24"/>
          <w:szCs w:val="24"/>
          <w:rtl/>
        </w:rPr>
        <w:t xml:space="preserve"> می‌کنند</w:t>
      </w:r>
      <w:r w:rsidRPr="0097684F">
        <w:rPr>
          <w:rFonts w:ascii="Times New Roman" w:eastAsia="Times New Roman" w:hAnsi="Times New Roman" w:cs="Times New Roman"/>
          <w:sz w:val="24"/>
          <w:szCs w:val="24"/>
        </w:rPr>
        <w:t>.</w:t>
      </w:r>
    </w:p>
    <w:p w14:paraId="3CF33C1E" w14:textId="77777777" w:rsidR="0097684F" w:rsidRPr="0097684F" w:rsidRDefault="0097684F" w:rsidP="0097684F">
      <w:pPr>
        <w:bidi w:val="0"/>
        <w:spacing w:before="100" w:beforeAutospacing="1" w:after="100" w:afterAutospacing="1"/>
        <w:jc w:val="left"/>
        <w:rPr>
          <w:rFonts w:ascii="Times New Roman" w:eastAsia="Times New Roman" w:hAnsi="Times New Roman" w:cs="Times New Roman"/>
          <w:sz w:val="24"/>
          <w:szCs w:val="24"/>
        </w:rPr>
      </w:pPr>
      <w:r w:rsidRPr="0097684F">
        <w:rPr>
          <w:rFonts w:ascii="Times New Roman" w:eastAsia="Times New Roman" w:hAnsi="Times New Roman" w:cs="Times New Roman"/>
          <w:b/>
          <w:bCs/>
          <w:sz w:val="24"/>
          <w:szCs w:val="24"/>
          <w:rtl/>
        </w:rPr>
        <w:t>آموزش اعضای هیئت‌مدیره</w:t>
      </w:r>
      <w:r w:rsidRPr="0097684F">
        <w:rPr>
          <w:rFonts w:ascii="Times New Roman" w:eastAsia="Times New Roman" w:hAnsi="Times New Roman" w:cs="Times New Roman"/>
          <w:sz w:val="24"/>
          <w:szCs w:val="24"/>
          <w:rtl/>
        </w:rPr>
        <w:t xml:space="preserve"> عملکرد مالی را بهبود می‌بخشد</w:t>
      </w:r>
      <w:r w:rsidRPr="0097684F">
        <w:rPr>
          <w:rFonts w:ascii="Times New Roman" w:eastAsia="Times New Roman" w:hAnsi="Times New Roman" w:cs="Times New Roman"/>
          <w:sz w:val="24"/>
          <w:szCs w:val="24"/>
        </w:rPr>
        <w:t>.</w:t>
      </w:r>
      <w:r w:rsidRPr="0097684F">
        <w:rPr>
          <w:rFonts w:ascii="Times New Roman" w:eastAsia="Times New Roman" w:hAnsi="Times New Roman" w:cs="Times New Roman"/>
          <w:sz w:val="24"/>
          <w:szCs w:val="24"/>
        </w:rPr>
        <w:br/>
      </w:r>
      <w:r w:rsidRPr="0097684F">
        <w:rPr>
          <w:rFonts w:ascii="Times New Roman" w:eastAsia="Times New Roman" w:hAnsi="Times New Roman" w:cs="Times New Roman"/>
          <w:sz w:val="24"/>
          <w:szCs w:val="24"/>
          <w:rtl/>
        </w:rPr>
        <w:t xml:space="preserve">تعاونی‌هایی که دارای </w:t>
      </w:r>
      <w:r w:rsidRPr="0097684F">
        <w:rPr>
          <w:rFonts w:ascii="Times New Roman" w:eastAsia="Times New Roman" w:hAnsi="Times New Roman" w:cs="Times New Roman"/>
          <w:b/>
          <w:bCs/>
          <w:sz w:val="24"/>
          <w:szCs w:val="24"/>
          <w:rtl/>
        </w:rPr>
        <w:t>هیئت‌مدیره‌ها و اعضای فعال‌تر</w:t>
      </w:r>
      <w:r w:rsidRPr="0097684F">
        <w:rPr>
          <w:rFonts w:ascii="Times New Roman" w:eastAsia="Times New Roman" w:hAnsi="Times New Roman" w:cs="Times New Roman"/>
          <w:sz w:val="24"/>
          <w:szCs w:val="24"/>
          <w:rtl/>
        </w:rPr>
        <w:t xml:space="preserve"> هستند، معمولاً از </w:t>
      </w:r>
      <w:r w:rsidRPr="0097684F">
        <w:rPr>
          <w:rFonts w:ascii="Times New Roman" w:eastAsia="Times New Roman" w:hAnsi="Times New Roman" w:cs="Times New Roman"/>
          <w:b/>
          <w:bCs/>
          <w:sz w:val="24"/>
          <w:szCs w:val="24"/>
          <w:rtl/>
        </w:rPr>
        <w:t>عملکرد کلی بهتری</w:t>
      </w:r>
      <w:r w:rsidRPr="0097684F">
        <w:rPr>
          <w:rFonts w:ascii="Times New Roman" w:eastAsia="Times New Roman" w:hAnsi="Times New Roman" w:cs="Times New Roman"/>
          <w:sz w:val="24"/>
          <w:szCs w:val="24"/>
          <w:rtl/>
        </w:rPr>
        <w:t xml:space="preserve"> برخوردارند</w:t>
      </w:r>
      <w:r w:rsidRPr="0097684F">
        <w:rPr>
          <w:rFonts w:ascii="Times New Roman" w:eastAsia="Times New Roman" w:hAnsi="Times New Roman" w:cs="Times New Roman"/>
          <w:sz w:val="24"/>
          <w:szCs w:val="24"/>
        </w:rPr>
        <w:t>.</w:t>
      </w:r>
    </w:p>
    <w:p w14:paraId="5A561C0B" w14:textId="77777777" w:rsidR="0097684F" w:rsidRPr="0097684F" w:rsidRDefault="0097684F" w:rsidP="0097684F">
      <w:pPr>
        <w:bidi w:val="0"/>
        <w:spacing w:before="100" w:beforeAutospacing="1" w:after="100" w:afterAutospacing="1"/>
        <w:jc w:val="left"/>
        <w:rPr>
          <w:rFonts w:ascii="Times New Roman" w:eastAsia="Times New Roman" w:hAnsi="Times New Roman" w:cs="Times New Roman"/>
          <w:sz w:val="24"/>
          <w:szCs w:val="24"/>
        </w:rPr>
      </w:pPr>
      <w:r w:rsidRPr="0097684F">
        <w:rPr>
          <w:rFonts w:ascii="Times New Roman" w:eastAsia="Times New Roman" w:hAnsi="Times New Roman" w:cs="Times New Roman"/>
          <w:b/>
          <w:bCs/>
          <w:sz w:val="24"/>
          <w:szCs w:val="24"/>
          <w:rtl/>
        </w:rPr>
        <w:t>کلیدواژه‌ها</w:t>
      </w:r>
      <w:r w:rsidRPr="0097684F">
        <w:rPr>
          <w:rFonts w:ascii="Times New Roman" w:eastAsia="Times New Roman" w:hAnsi="Times New Roman" w:cs="Times New Roman"/>
          <w:b/>
          <w:bCs/>
          <w:sz w:val="24"/>
          <w:szCs w:val="24"/>
        </w:rPr>
        <w:t>:</w:t>
      </w:r>
      <w:r w:rsidRPr="0097684F">
        <w:rPr>
          <w:rFonts w:ascii="Times New Roman" w:eastAsia="Times New Roman" w:hAnsi="Times New Roman" w:cs="Times New Roman"/>
          <w:sz w:val="24"/>
          <w:szCs w:val="24"/>
        </w:rPr>
        <w:t xml:space="preserve"> </w:t>
      </w:r>
      <w:r w:rsidRPr="0097684F">
        <w:rPr>
          <w:rFonts w:ascii="Times New Roman" w:eastAsia="Times New Roman" w:hAnsi="Times New Roman" w:cs="Times New Roman"/>
          <w:sz w:val="24"/>
          <w:szCs w:val="24"/>
          <w:rtl/>
        </w:rPr>
        <w:t>هیئت‌مدیره، تعاونی‌ها، حاکمیت شرکتی، عملکرد</w:t>
      </w:r>
    </w:p>
    <w:p w14:paraId="347EC756" w14:textId="77777777" w:rsidR="0097684F" w:rsidRPr="0097684F" w:rsidRDefault="0097684F" w:rsidP="0097684F">
      <w:pPr>
        <w:bidi w:val="0"/>
        <w:jc w:val="left"/>
        <w:rPr>
          <w:rFonts w:ascii="Times New Roman" w:eastAsia="Times New Roman" w:hAnsi="Times New Roman" w:cs="Times New Roman"/>
          <w:sz w:val="24"/>
          <w:szCs w:val="24"/>
        </w:rPr>
      </w:pPr>
      <w:r w:rsidRPr="0097684F">
        <w:rPr>
          <w:rFonts w:ascii="Times New Roman" w:eastAsia="Times New Roman" w:hAnsi="Times New Roman" w:cs="Times New Roman"/>
          <w:sz w:val="24"/>
          <w:szCs w:val="24"/>
        </w:rPr>
        <w:pict w14:anchorId="10886A93">
          <v:rect id="_x0000_i1215" style="width:0;height:1.5pt" o:hralign="center" o:hrstd="t" o:hr="t" fillcolor="#a0a0a0" stroked="f"/>
        </w:pict>
      </w:r>
    </w:p>
    <w:p w14:paraId="7F3BDF5D" w14:textId="3CD61643" w:rsidR="0097684F" w:rsidRPr="0097684F" w:rsidRDefault="0097684F" w:rsidP="0097684F">
      <w:pPr>
        <w:bidi w:val="0"/>
        <w:jc w:val="left"/>
        <w:rPr>
          <w:rFonts w:ascii="Times New Roman" w:eastAsia="Times New Roman" w:hAnsi="Times New Roman" w:cs="Times New Roman"/>
          <w:sz w:val="24"/>
          <w:szCs w:val="24"/>
        </w:rPr>
      </w:pPr>
    </w:p>
    <w:p w14:paraId="36F4E3A1" w14:textId="0A22CDD0" w:rsidR="0097684F" w:rsidRPr="0097684F" w:rsidRDefault="0097684F" w:rsidP="0097684F">
      <w:pPr>
        <w:bidi w:val="0"/>
        <w:spacing w:before="100" w:beforeAutospacing="1" w:after="100" w:afterAutospacing="1"/>
        <w:jc w:val="left"/>
        <w:outlineLvl w:val="2"/>
        <w:rPr>
          <w:rFonts w:ascii="Times New Roman" w:eastAsia="Times New Roman" w:hAnsi="Times New Roman" w:cs="Times New Roman"/>
          <w:b/>
          <w:bCs/>
          <w:sz w:val="27"/>
          <w:szCs w:val="27"/>
        </w:rPr>
      </w:pPr>
      <w:r w:rsidRPr="0097684F">
        <w:rPr>
          <w:rFonts w:ascii="Segoe UI Emoji" w:eastAsia="Times New Roman" w:hAnsi="Segoe UI Emoji" w:cs="Segoe UI Emoji"/>
          <w:b/>
          <w:bCs/>
          <w:sz w:val="27"/>
          <w:szCs w:val="27"/>
        </w:rPr>
        <w:t>🔹</w:t>
      </w:r>
      <w:r w:rsidRPr="0097684F">
        <w:rPr>
          <w:rFonts w:ascii="Times New Roman" w:eastAsia="Times New Roman" w:hAnsi="Times New Roman" w:cs="Times New Roman"/>
          <w:b/>
          <w:bCs/>
          <w:sz w:val="27"/>
          <w:szCs w:val="27"/>
        </w:rPr>
        <w:t xml:space="preserve"> </w:t>
      </w:r>
      <w:r w:rsidRPr="0097684F">
        <w:rPr>
          <w:rFonts w:ascii="Times New Roman" w:eastAsia="Times New Roman" w:hAnsi="Times New Roman" w:cs="Times New Roman"/>
          <w:b/>
          <w:bCs/>
          <w:sz w:val="27"/>
          <w:szCs w:val="27"/>
          <w:rtl/>
        </w:rPr>
        <w:t>مقدمه</w:t>
      </w:r>
      <w:r w:rsidRPr="0097684F">
        <w:rPr>
          <w:rFonts w:ascii="Times New Roman" w:eastAsia="Times New Roman" w:hAnsi="Times New Roman" w:cs="Times New Roman"/>
          <w:b/>
          <w:bCs/>
          <w:sz w:val="27"/>
          <w:szCs w:val="27"/>
        </w:rPr>
        <w:t>:</w:t>
      </w:r>
    </w:p>
    <w:p w14:paraId="6BCD603E" w14:textId="77777777" w:rsidR="0097684F" w:rsidRPr="0097684F" w:rsidRDefault="0097684F" w:rsidP="0097684F">
      <w:pPr>
        <w:bidi w:val="0"/>
        <w:spacing w:before="100" w:beforeAutospacing="1" w:after="100" w:afterAutospacing="1"/>
        <w:jc w:val="left"/>
        <w:rPr>
          <w:rFonts w:ascii="Times New Roman" w:eastAsia="Times New Roman" w:hAnsi="Times New Roman" w:cs="Times New Roman"/>
          <w:sz w:val="24"/>
          <w:szCs w:val="24"/>
        </w:rPr>
      </w:pPr>
      <w:r w:rsidRPr="0097684F">
        <w:rPr>
          <w:rFonts w:ascii="Times New Roman" w:eastAsia="Times New Roman" w:hAnsi="Times New Roman" w:cs="Times New Roman"/>
          <w:sz w:val="24"/>
          <w:szCs w:val="24"/>
          <w:rtl/>
        </w:rPr>
        <w:t>تحقیقات گسترده‌ای در زمینه حاکمیت شرکتی و عملکرد شرکت‌های سهامی</w:t>
      </w:r>
      <w:r w:rsidRPr="0097684F">
        <w:rPr>
          <w:rFonts w:ascii="Times New Roman" w:eastAsia="Times New Roman" w:hAnsi="Times New Roman" w:cs="Times New Roman"/>
          <w:sz w:val="24"/>
          <w:szCs w:val="24"/>
        </w:rPr>
        <w:t xml:space="preserve"> (IOFs) </w:t>
      </w:r>
      <w:r w:rsidRPr="0097684F">
        <w:rPr>
          <w:rFonts w:ascii="Times New Roman" w:eastAsia="Times New Roman" w:hAnsi="Times New Roman" w:cs="Times New Roman"/>
          <w:sz w:val="24"/>
          <w:szCs w:val="24"/>
          <w:rtl/>
        </w:rPr>
        <w:t xml:space="preserve">انجام شده، اما تنها تعداد اندکی از این یافته‌ها به صورت الگوهای تجربی ثابت ظاهر شده‌اند—به طور خاص، شرکت‌هایی که هیئت‌مدیره کوچک‌تری دارند معمولاً عملکرد بهتری دارند و برخلاف انتظارات، مدیران غیرموظف که به دلیل تخصص صنعتی منصوب می‌شوند، به طور سیستماتیک موجب بهبود عملکرد نمی‌شوند (هرمالین و وایسباخ، </w:t>
      </w:r>
      <w:r w:rsidRPr="0097684F">
        <w:rPr>
          <w:rFonts w:ascii="Times New Roman" w:eastAsia="Times New Roman" w:hAnsi="Times New Roman" w:cs="Times New Roman"/>
          <w:sz w:val="24"/>
          <w:szCs w:val="24"/>
          <w:rtl/>
          <w:lang w:bidi="fa-IR"/>
        </w:rPr>
        <w:t>۲۰۰۳)</w:t>
      </w:r>
      <w:r w:rsidRPr="0097684F">
        <w:rPr>
          <w:rFonts w:ascii="Times New Roman" w:eastAsia="Times New Roman" w:hAnsi="Times New Roman" w:cs="Times New Roman"/>
          <w:sz w:val="24"/>
          <w:szCs w:val="24"/>
        </w:rPr>
        <w:t>.</w:t>
      </w:r>
    </w:p>
    <w:p w14:paraId="40F212AD" w14:textId="77777777" w:rsidR="0097684F" w:rsidRPr="0097684F" w:rsidRDefault="0097684F" w:rsidP="0097684F">
      <w:pPr>
        <w:bidi w:val="0"/>
        <w:spacing w:before="100" w:beforeAutospacing="1" w:after="100" w:afterAutospacing="1"/>
        <w:jc w:val="left"/>
        <w:rPr>
          <w:rFonts w:ascii="Times New Roman" w:eastAsia="Times New Roman" w:hAnsi="Times New Roman" w:cs="Times New Roman"/>
          <w:sz w:val="24"/>
          <w:szCs w:val="24"/>
        </w:rPr>
      </w:pPr>
      <w:r w:rsidRPr="0097684F">
        <w:rPr>
          <w:rFonts w:ascii="Times New Roman" w:eastAsia="Times New Roman" w:hAnsi="Times New Roman" w:cs="Times New Roman"/>
          <w:sz w:val="24"/>
          <w:szCs w:val="24"/>
          <w:rtl/>
        </w:rPr>
        <w:t xml:space="preserve">درباره ساختار و فرآیندهای بهینه هیئت‌مدیره تعاونی‌ها، که از نظر کارکرد با شرکت‌های سهامی متفاوت‌اند، اطلاعات بسیار کمتری در دست است (بابکاک، </w:t>
      </w:r>
      <w:r w:rsidRPr="0097684F">
        <w:rPr>
          <w:rFonts w:ascii="Times New Roman" w:eastAsia="Times New Roman" w:hAnsi="Times New Roman" w:cs="Times New Roman"/>
          <w:sz w:val="24"/>
          <w:szCs w:val="24"/>
          <w:rtl/>
          <w:lang w:bidi="fa-IR"/>
        </w:rPr>
        <w:t>۱۹۳۵</w:t>
      </w:r>
      <w:r w:rsidRPr="0097684F">
        <w:rPr>
          <w:rFonts w:ascii="Times New Roman" w:eastAsia="Times New Roman" w:hAnsi="Times New Roman" w:cs="Times New Roman"/>
          <w:sz w:val="24"/>
          <w:szCs w:val="24"/>
          <w:rtl/>
        </w:rPr>
        <w:t xml:space="preserve">؛ نورس، </w:t>
      </w:r>
      <w:r w:rsidRPr="0097684F">
        <w:rPr>
          <w:rFonts w:ascii="Times New Roman" w:eastAsia="Times New Roman" w:hAnsi="Times New Roman" w:cs="Times New Roman"/>
          <w:sz w:val="24"/>
          <w:szCs w:val="24"/>
          <w:rtl/>
          <w:lang w:bidi="fa-IR"/>
        </w:rPr>
        <w:t xml:space="preserve">۱۹۴۲). </w:t>
      </w:r>
      <w:r w:rsidRPr="0097684F">
        <w:rPr>
          <w:rFonts w:ascii="Times New Roman" w:eastAsia="Times New Roman" w:hAnsi="Times New Roman" w:cs="Times New Roman"/>
          <w:sz w:val="24"/>
          <w:szCs w:val="24"/>
          <w:rtl/>
        </w:rPr>
        <w:t xml:space="preserve">تعداد اندکی از مطالعات به رابطه بین حاکمیت تعاونی و عملکرد آن پرداخته‌اند (باند، </w:t>
      </w:r>
      <w:r w:rsidRPr="0097684F">
        <w:rPr>
          <w:rFonts w:ascii="Times New Roman" w:eastAsia="Times New Roman" w:hAnsi="Times New Roman" w:cs="Times New Roman"/>
          <w:sz w:val="24"/>
          <w:szCs w:val="24"/>
          <w:rtl/>
          <w:lang w:bidi="fa-IR"/>
        </w:rPr>
        <w:t>۲۰۰۹</w:t>
      </w:r>
      <w:r w:rsidRPr="0097684F">
        <w:rPr>
          <w:rFonts w:ascii="Times New Roman" w:eastAsia="Times New Roman" w:hAnsi="Times New Roman" w:cs="Times New Roman"/>
          <w:sz w:val="24"/>
          <w:szCs w:val="24"/>
          <w:rtl/>
        </w:rPr>
        <w:t xml:space="preserve">؛ بورِس و همکاران، </w:t>
      </w:r>
      <w:r w:rsidRPr="0097684F">
        <w:rPr>
          <w:rFonts w:ascii="Times New Roman" w:eastAsia="Times New Roman" w:hAnsi="Times New Roman" w:cs="Times New Roman"/>
          <w:sz w:val="24"/>
          <w:szCs w:val="24"/>
          <w:rtl/>
          <w:lang w:bidi="fa-IR"/>
        </w:rPr>
        <w:t>۲۰۱۱</w:t>
      </w:r>
      <w:r w:rsidRPr="0097684F">
        <w:rPr>
          <w:rFonts w:ascii="Times New Roman" w:eastAsia="Times New Roman" w:hAnsi="Times New Roman" w:cs="Times New Roman"/>
          <w:sz w:val="24"/>
          <w:szCs w:val="24"/>
          <w:rtl/>
        </w:rPr>
        <w:t xml:space="preserve">؛ هاکِلیوس، </w:t>
      </w:r>
      <w:r w:rsidRPr="0097684F">
        <w:rPr>
          <w:rFonts w:ascii="Times New Roman" w:eastAsia="Times New Roman" w:hAnsi="Times New Roman" w:cs="Times New Roman"/>
          <w:sz w:val="24"/>
          <w:szCs w:val="24"/>
          <w:rtl/>
          <w:lang w:bidi="fa-IR"/>
        </w:rPr>
        <w:t>۲۰۱۳)</w:t>
      </w:r>
      <w:r w:rsidRPr="0097684F">
        <w:rPr>
          <w:rFonts w:ascii="Times New Roman" w:eastAsia="Times New Roman" w:hAnsi="Times New Roman" w:cs="Times New Roman"/>
          <w:sz w:val="24"/>
          <w:szCs w:val="24"/>
        </w:rPr>
        <w:t>.</w:t>
      </w:r>
    </w:p>
    <w:p w14:paraId="21C33CE8" w14:textId="77777777" w:rsidR="0097684F" w:rsidRPr="0097684F" w:rsidRDefault="0097684F" w:rsidP="0097684F">
      <w:pPr>
        <w:bidi w:val="0"/>
        <w:spacing w:before="100" w:beforeAutospacing="1" w:after="100" w:afterAutospacing="1"/>
        <w:jc w:val="left"/>
        <w:rPr>
          <w:rFonts w:ascii="Times New Roman" w:eastAsia="Times New Roman" w:hAnsi="Times New Roman" w:cs="Times New Roman"/>
          <w:sz w:val="24"/>
          <w:szCs w:val="24"/>
        </w:rPr>
      </w:pPr>
      <w:r w:rsidRPr="0097684F">
        <w:rPr>
          <w:rFonts w:ascii="Times New Roman" w:eastAsia="Times New Roman" w:hAnsi="Times New Roman" w:cs="Times New Roman"/>
          <w:sz w:val="24"/>
          <w:szCs w:val="24"/>
          <w:rtl/>
        </w:rPr>
        <w:t>برای نمونه، باند (</w:t>
      </w:r>
      <w:r w:rsidRPr="0097684F">
        <w:rPr>
          <w:rFonts w:ascii="Times New Roman" w:eastAsia="Times New Roman" w:hAnsi="Times New Roman" w:cs="Times New Roman"/>
          <w:sz w:val="24"/>
          <w:szCs w:val="24"/>
          <w:rtl/>
          <w:lang w:bidi="fa-IR"/>
        </w:rPr>
        <w:t xml:space="preserve">۲۰۰۹) </w:t>
      </w:r>
      <w:r w:rsidRPr="0097684F">
        <w:rPr>
          <w:rFonts w:ascii="Times New Roman" w:eastAsia="Times New Roman" w:hAnsi="Times New Roman" w:cs="Times New Roman"/>
          <w:sz w:val="24"/>
          <w:szCs w:val="24"/>
          <w:rtl/>
        </w:rPr>
        <w:t xml:space="preserve">در یک نمونه شامل </w:t>
      </w:r>
      <w:r w:rsidRPr="0097684F">
        <w:rPr>
          <w:rFonts w:ascii="Times New Roman" w:eastAsia="Times New Roman" w:hAnsi="Times New Roman" w:cs="Times New Roman"/>
          <w:sz w:val="24"/>
          <w:szCs w:val="24"/>
          <w:rtl/>
          <w:lang w:bidi="fa-IR"/>
        </w:rPr>
        <w:t>۴۴</w:t>
      </w:r>
      <w:r w:rsidRPr="0097684F">
        <w:rPr>
          <w:rFonts w:ascii="Times New Roman" w:eastAsia="Times New Roman" w:hAnsi="Times New Roman" w:cs="Times New Roman"/>
          <w:sz w:val="24"/>
          <w:szCs w:val="24"/>
          <w:rtl/>
        </w:rPr>
        <w:t xml:space="preserve"> تعاونی آمریکایی نشان داد که اندازه هیئت‌مدیره بین </w:t>
      </w:r>
      <w:r w:rsidRPr="0097684F">
        <w:rPr>
          <w:rFonts w:ascii="Times New Roman" w:eastAsia="Times New Roman" w:hAnsi="Times New Roman" w:cs="Times New Roman"/>
          <w:sz w:val="24"/>
          <w:szCs w:val="24"/>
          <w:rtl/>
          <w:lang w:bidi="fa-IR"/>
        </w:rPr>
        <w:t>۵</w:t>
      </w:r>
      <w:r w:rsidRPr="0097684F">
        <w:rPr>
          <w:rFonts w:ascii="Times New Roman" w:eastAsia="Times New Roman" w:hAnsi="Times New Roman" w:cs="Times New Roman"/>
          <w:sz w:val="24"/>
          <w:szCs w:val="24"/>
          <w:rtl/>
        </w:rPr>
        <w:t xml:space="preserve"> تا </w:t>
      </w:r>
      <w:r w:rsidRPr="0097684F">
        <w:rPr>
          <w:rFonts w:ascii="Times New Roman" w:eastAsia="Times New Roman" w:hAnsi="Times New Roman" w:cs="Times New Roman"/>
          <w:sz w:val="24"/>
          <w:szCs w:val="24"/>
          <w:rtl/>
          <w:lang w:bidi="fa-IR"/>
        </w:rPr>
        <w:t>۳۳</w:t>
      </w:r>
      <w:r w:rsidRPr="0097684F">
        <w:rPr>
          <w:rFonts w:ascii="Times New Roman" w:eastAsia="Times New Roman" w:hAnsi="Times New Roman" w:cs="Times New Roman"/>
          <w:sz w:val="24"/>
          <w:szCs w:val="24"/>
          <w:rtl/>
        </w:rPr>
        <w:t xml:space="preserve"> عضو متغیر است و میانگین آن </w:t>
      </w:r>
      <w:r w:rsidRPr="0097684F">
        <w:rPr>
          <w:rFonts w:ascii="Times New Roman" w:eastAsia="Times New Roman" w:hAnsi="Times New Roman" w:cs="Times New Roman"/>
          <w:sz w:val="24"/>
          <w:szCs w:val="24"/>
          <w:rtl/>
          <w:lang w:bidi="fa-IR"/>
        </w:rPr>
        <w:t>۹</w:t>
      </w:r>
      <w:r w:rsidRPr="0097684F">
        <w:rPr>
          <w:rFonts w:ascii="Times New Roman" w:eastAsia="Times New Roman" w:hAnsi="Times New Roman" w:cs="Times New Roman"/>
          <w:sz w:val="24"/>
          <w:szCs w:val="24"/>
          <w:rtl/>
        </w:rPr>
        <w:t>٫</w:t>
      </w:r>
      <w:r w:rsidRPr="0097684F">
        <w:rPr>
          <w:rFonts w:ascii="Times New Roman" w:eastAsia="Times New Roman" w:hAnsi="Times New Roman" w:cs="Times New Roman"/>
          <w:sz w:val="24"/>
          <w:szCs w:val="24"/>
          <w:rtl/>
          <w:lang w:bidi="fa-IR"/>
        </w:rPr>
        <w:t>۷۴</w:t>
      </w:r>
      <w:r w:rsidRPr="0097684F">
        <w:rPr>
          <w:rFonts w:ascii="Times New Roman" w:eastAsia="Times New Roman" w:hAnsi="Times New Roman" w:cs="Times New Roman"/>
          <w:sz w:val="24"/>
          <w:szCs w:val="24"/>
          <w:rtl/>
        </w:rPr>
        <w:t xml:space="preserve"> نفر می‌باشد. اثرات این متغیر بر عملکرد مالی محدود است و تنها زمانی که تعداد اعضا از </w:t>
      </w:r>
      <w:r w:rsidRPr="0097684F">
        <w:rPr>
          <w:rFonts w:ascii="Times New Roman" w:eastAsia="Times New Roman" w:hAnsi="Times New Roman" w:cs="Times New Roman"/>
          <w:sz w:val="24"/>
          <w:szCs w:val="24"/>
          <w:rtl/>
          <w:lang w:bidi="fa-IR"/>
        </w:rPr>
        <w:t>۱۷</w:t>
      </w:r>
      <w:r w:rsidRPr="0097684F">
        <w:rPr>
          <w:rFonts w:ascii="Times New Roman" w:eastAsia="Times New Roman" w:hAnsi="Times New Roman" w:cs="Times New Roman"/>
          <w:sz w:val="24"/>
          <w:szCs w:val="24"/>
          <w:rtl/>
        </w:rPr>
        <w:t xml:space="preserve"> نفر تجاوز می‌کند اثرات منفی ظاهر می‌شود. با این حال، ارزیابی عملکرد مالی ممکن است برداشت نادرستی از ساختار بهینه حاکمیت تعاونی ایجاد کند، چرا که عملکرد مالی تنها یک جنبه از عملکرد کلی تعاونی است. فرانکن و کوک (</w:t>
      </w:r>
      <w:r w:rsidRPr="0097684F">
        <w:rPr>
          <w:rFonts w:ascii="Times New Roman" w:eastAsia="Times New Roman" w:hAnsi="Times New Roman" w:cs="Times New Roman"/>
          <w:sz w:val="24"/>
          <w:szCs w:val="24"/>
          <w:rtl/>
          <w:lang w:bidi="fa-IR"/>
        </w:rPr>
        <w:t xml:space="preserve">۲۰۱۵) </w:t>
      </w:r>
      <w:r w:rsidRPr="0097684F">
        <w:rPr>
          <w:rFonts w:ascii="Times New Roman" w:eastAsia="Times New Roman" w:hAnsi="Times New Roman" w:cs="Times New Roman"/>
          <w:sz w:val="24"/>
          <w:szCs w:val="24"/>
          <w:rtl/>
        </w:rPr>
        <w:t>نشان دادند که عملکرد مالی با عملکرد کلی تعاونی رابطه مثبتی دارد، اما این رابطه در تعاونی‌های بازاریابی ضعیف‌تر از تعاونی‌های چندمنظوره است</w:t>
      </w:r>
      <w:r w:rsidRPr="0097684F">
        <w:rPr>
          <w:rFonts w:ascii="Times New Roman" w:eastAsia="Times New Roman" w:hAnsi="Times New Roman" w:cs="Times New Roman"/>
          <w:sz w:val="24"/>
          <w:szCs w:val="24"/>
        </w:rPr>
        <w:t>.</w:t>
      </w:r>
    </w:p>
    <w:p w14:paraId="5A0463C0" w14:textId="77777777" w:rsidR="0097684F" w:rsidRPr="0097684F" w:rsidRDefault="0097684F" w:rsidP="0097684F">
      <w:pPr>
        <w:bidi w:val="0"/>
        <w:spacing w:before="100" w:beforeAutospacing="1" w:after="100" w:afterAutospacing="1"/>
        <w:jc w:val="left"/>
        <w:rPr>
          <w:rFonts w:ascii="Times New Roman" w:eastAsia="Times New Roman" w:hAnsi="Times New Roman" w:cs="Times New Roman"/>
          <w:sz w:val="24"/>
          <w:szCs w:val="24"/>
        </w:rPr>
      </w:pPr>
      <w:r w:rsidRPr="0097684F">
        <w:rPr>
          <w:rFonts w:ascii="Times New Roman" w:eastAsia="Times New Roman" w:hAnsi="Times New Roman" w:cs="Times New Roman"/>
          <w:sz w:val="24"/>
          <w:szCs w:val="24"/>
          <w:rtl/>
        </w:rPr>
        <w:t>هاکِلیوس (</w:t>
      </w:r>
      <w:r w:rsidRPr="0097684F">
        <w:rPr>
          <w:rFonts w:ascii="Times New Roman" w:eastAsia="Times New Roman" w:hAnsi="Times New Roman" w:cs="Times New Roman"/>
          <w:sz w:val="24"/>
          <w:szCs w:val="24"/>
          <w:rtl/>
          <w:lang w:bidi="fa-IR"/>
        </w:rPr>
        <w:t xml:space="preserve">۲۰۱۳) </w:t>
      </w:r>
      <w:r w:rsidRPr="0097684F">
        <w:rPr>
          <w:rFonts w:ascii="Times New Roman" w:eastAsia="Times New Roman" w:hAnsi="Times New Roman" w:cs="Times New Roman"/>
          <w:sz w:val="24"/>
          <w:szCs w:val="24"/>
          <w:rtl/>
        </w:rPr>
        <w:t>نیز با استفاده از پاسخ‌های رؤسای هیئت‌مدیره تعاونی‌های سوئدی به یک پرسش‌نامه درباره عملکرد کلی، گزارش کرد که تعاونی‌های با عملکرد بالا به طور متوسط هیئت‌مدیره بزرگ‌تری دارند (</w:t>
      </w:r>
      <w:r w:rsidRPr="0097684F">
        <w:rPr>
          <w:rFonts w:ascii="Times New Roman" w:eastAsia="Times New Roman" w:hAnsi="Times New Roman" w:cs="Times New Roman"/>
          <w:sz w:val="24"/>
          <w:szCs w:val="24"/>
          <w:rtl/>
          <w:lang w:bidi="fa-IR"/>
        </w:rPr>
        <w:t>۱۱</w:t>
      </w:r>
      <w:r w:rsidRPr="0097684F">
        <w:rPr>
          <w:rFonts w:ascii="Times New Roman" w:eastAsia="Times New Roman" w:hAnsi="Times New Roman" w:cs="Times New Roman"/>
          <w:sz w:val="24"/>
          <w:szCs w:val="24"/>
          <w:rtl/>
        </w:rPr>
        <w:t>٫</w:t>
      </w:r>
      <w:r w:rsidRPr="0097684F">
        <w:rPr>
          <w:rFonts w:ascii="Times New Roman" w:eastAsia="Times New Roman" w:hAnsi="Times New Roman" w:cs="Times New Roman"/>
          <w:sz w:val="24"/>
          <w:szCs w:val="24"/>
          <w:rtl/>
          <w:lang w:bidi="fa-IR"/>
        </w:rPr>
        <w:t>۸</w:t>
      </w:r>
      <w:r w:rsidRPr="0097684F">
        <w:rPr>
          <w:rFonts w:ascii="Times New Roman" w:eastAsia="Times New Roman" w:hAnsi="Times New Roman" w:cs="Times New Roman"/>
          <w:sz w:val="24"/>
          <w:szCs w:val="24"/>
          <w:rtl/>
        </w:rPr>
        <w:t xml:space="preserve"> در مقابل </w:t>
      </w:r>
      <w:r w:rsidRPr="0097684F">
        <w:rPr>
          <w:rFonts w:ascii="Times New Roman" w:eastAsia="Times New Roman" w:hAnsi="Times New Roman" w:cs="Times New Roman"/>
          <w:sz w:val="24"/>
          <w:szCs w:val="24"/>
          <w:rtl/>
          <w:lang w:bidi="fa-IR"/>
        </w:rPr>
        <w:t>۹</w:t>
      </w:r>
      <w:r w:rsidRPr="0097684F">
        <w:rPr>
          <w:rFonts w:ascii="Times New Roman" w:eastAsia="Times New Roman" w:hAnsi="Times New Roman" w:cs="Times New Roman"/>
          <w:sz w:val="24"/>
          <w:szCs w:val="24"/>
          <w:rtl/>
        </w:rPr>
        <w:t xml:space="preserve"> عضو)، اما تفاوت آماری معناداری را بررسی نکرد. بورِس و همکاران (</w:t>
      </w:r>
      <w:r w:rsidRPr="0097684F">
        <w:rPr>
          <w:rFonts w:ascii="Times New Roman" w:eastAsia="Times New Roman" w:hAnsi="Times New Roman" w:cs="Times New Roman"/>
          <w:sz w:val="24"/>
          <w:szCs w:val="24"/>
          <w:rtl/>
          <w:lang w:bidi="fa-IR"/>
        </w:rPr>
        <w:t xml:space="preserve">۲۰۱۱) </w:t>
      </w:r>
      <w:r w:rsidRPr="0097684F">
        <w:rPr>
          <w:rFonts w:ascii="Times New Roman" w:eastAsia="Times New Roman" w:hAnsi="Times New Roman" w:cs="Times New Roman"/>
          <w:sz w:val="24"/>
          <w:szCs w:val="24"/>
          <w:rtl/>
        </w:rPr>
        <w:t>یافته باند (</w:t>
      </w:r>
      <w:r w:rsidRPr="0097684F">
        <w:rPr>
          <w:rFonts w:ascii="Times New Roman" w:eastAsia="Times New Roman" w:hAnsi="Times New Roman" w:cs="Times New Roman"/>
          <w:sz w:val="24"/>
          <w:szCs w:val="24"/>
          <w:rtl/>
          <w:lang w:bidi="fa-IR"/>
        </w:rPr>
        <w:t xml:space="preserve">۲۰۰۹) </w:t>
      </w:r>
      <w:r w:rsidRPr="0097684F">
        <w:rPr>
          <w:rFonts w:ascii="Times New Roman" w:eastAsia="Times New Roman" w:hAnsi="Times New Roman" w:cs="Times New Roman"/>
          <w:sz w:val="24"/>
          <w:szCs w:val="24"/>
          <w:rtl/>
        </w:rPr>
        <w:t xml:space="preserve">مبنی بر وجود رابطه منفی بین </w:t>
      </w:r>
      <w:r w:rsidRPr="0097684F">
        <w:rPr>
          <w:rFonts w:ascii="Times New Roman" w:eastAsia="Times New Roman" w:hAnsi="Times New Roman" w:cs="Times New Roman"/>
          <w:sz w:val="24"/>
          <w:szCs w:val="24"/>
          <w:rtl/>
        </w:rPr>
        <w:lastRenderedPageBreak/>
        <w:t>اندازه هیئت‌مدیره و عملکرد مالی تعاونی‌های ایالات متحده را تأیید کردند، اما هیچ رابطه‌ای بین اندازه هیئت‌مدیره و عملکرد غیرمالی (براساس نظرسنجی) نیافتند</w:t>
      </w:r>
      <w:r w:rsidRPr="0097684F">
        <w:rPr>
          <w:rFonts w:ascii="Times New Roman" w:eastAsia="Times New Roman" w:hAnsi="Times New Roman" w:cs="Times New Roman"/>
          <w:sz w:val="24"/>
          <w:szCs w:val="24"/>
        </w:rPr>
        <w:t>.</w:t>
      </w:r>
    </w:p>
    <w:p w14:paraId="7573A3EC" w14:textId="77777777" w:rsidR="0097684F" w:rsidRPr="0097684F" w:rsidRDefault="0097684F" w:rsidP="0097684F">
      <w:pPr>
        <w:bidi w:val="0"/>
        <w:spacing w:before="100" w:beforeAutospacing="1" w:after="100" w:afterAutospacing="1"/>
        <w:jc w:val="left"/>
        <w:rPr>
          <w:rFonts w:ascii="Times New Roman" w:eastAsia="Times New Roman" w:hAnsi="Times New Roman" w:cs="Times New Roman"/>
          <w:sz w:val="24"/>
          <w:szCs w:val="24"/>
        </w:rPr>
      </w:pPr>
      <w:r w:rsidRPr="0097684F">
        <w:rPr>
          <w:rFonts w:ascii="Times New Roman" w:eastAsia="Times New Roman" w:hAnsi="Times New Roman" w:cs="Times New Roman"/>
          <w:sz w:val="24"/>
          <w:szCs w:val="24"/>
          <w:rtl/>
        </w:rPr>
        <w:t xml:space="preserve">بدیهی است که نیاز به تحقیقات بیشتر درباره ساختار بهینه حاکمیت تعاونی وجود دارد. این مقاله بینش‌هایی درباره رابطه بین حاکمیت تعاونی و عملکرد ارائه می‌دهد، از طریق یک تحلیل توصیفی که تعاونی‌ها را بر اساس شاخص‌های عملکرد و ساختارها و فرآیندهای هیئت‌مدیره تقسیم‌بندی می‌کند. ما این روابط را برای </w:t>
      </w:r>
      <w:r w:rsidRPr="0097684F">
        <w:rPr>
          <w:rFonts w:ascii="Times New Roman" w:eastAsia="Times New Roman" w:hAnsi="Times New Roman" w:cs="Times New Roman"/>
          <w:sz w:val="24"/>
          <w:szCs w:val="24"/>
          <w:rtl/>
          <w:lang w:bidi="fa-IR"/>
        </w:rPr>
        <w:t>۴۶۰</w:t>
      </w:r>
      <w:r w:rsidRPr="0097684F">
        <w:rPr>
          <w:rFonts w:ascii="Times New Roman" w:eastAsia="Times New Roman" w:hAnsi="Times New Roman" w:cs="Times New Roman"/>
          <w:sz w:val="24"/>
          <w:szCs w:val="24"/>
          <w:rtl/>
        </w:rPr>
        <w:t xml:space="preserve"> تعاونی کشاورزی آمریکا با استفاده از داده‌های حسابداری سال </w:t>
      </w:r>
      <w:r w:rsidRPr="0097684F">
        <w:rPr>
          <w:rFonts w:ascii="Times New Roman" w:eastAsia="Times New Roman" w:hAnsi="Times New Roman" w:cs="Times New Roman"/>
          <w:sz w:val="24"/>
          <w:szCs w:val="24"/>
          <w:rtl/>
          <w:lang w:bidi="fa-IR"/>
        </w:rPr>
        <w:t>۲۰۱۰</w:t>
      </w:r>
      <w:r w:rsidRPr="0097684F">
        <w:rPr>
          <w:rFonts w:ascii="Times New Roman" w:eastAsia="Times New Roman" w:hAnsi="Times New Roman" w:cs="Times New Roman"/>
          <w:sz w:val="24"/>
          <w:szCs w:val="24"/>
          <w:rtl/>
        </w:rPr>
        <w:t xml:space="preserve"> وزارت کشاورزی ایالات متحده</w:t>
      </w:r>
      <w:r w:rsidRPr="0097684F">
        <w:rPr>
          <w:rFonts w:ascii="Times New Roman" w:eastAsia="Times New Roman" w:hAnsi="Times New Roman" w:cs="Times New Roman"/>
          <w:sz w:val="24"/>
          <w:szCs w:val="24"/>
        </w:rPr>
        <w:t xml:space="preserve"> (USDA) </w:t>
      </w:r>
      <w:r w:rsidRPr="0097684F">
        <w:rPr>
          <w:rFonts w:ascii="Times New Roman" w:eastAsia="Times New Roman" w:hAnsi="Times New Roman" w:cs="Times New Roman"/>
          <w:sz w:val="24"/>
          <w:szCs w:val="24"/>
          <w:rtl/>
        </w:rPr>
        <w:t>و یک نظرسنجی پستی از رؤسای هیئت‌مدیره در همان سال بررسی می‌کنیم. رؤسای هیئت‌مدیره معمولاً توسط دیگر اعضای هیئت‌مدیره انتخاب می‌شوند و معمولاً دوره‌ فعالیت طولانی‌تری نسبت به سایر مدیران دارند، بنابراین انتظار می‌رود دیدگاه آگاهانه‌تری داشته باشند</w:t>
      </w:r>
      <w:r w:rsidRPr="0097684F">
        <w:rPr>
          <w:rFonts w:ascii="Times New Roman" w:eastAsia="Times New Roman" w:hAnsi="Times New Roman" w:cs="Times New Roman"/>
          <w:sz w:val="24"/>
          <w:szCs w:val="24"/>
        </w:rPr>
        <w:t>.</w:t>
      </w:r>
    </w:p>
    <w:p w14:paraId="70649981" w14:textId="77777777" w:rsidR="0097684F" w:rsidRPr="0097684F" w:rsidRDefault="0097684F" w:rsidP="0097684F">
      <w:pPr>
        <w:bidi w:val="0"/>
        <w:spacing w:before="100" w:beforeAutospacing="1" w:after="100" w:afterAutospacing="1"/>
        <w:jc w:val="left"/>
        <w:rPr>
          <w:rFonts w:ascii="Times New Roman" w:eastAsia="Times New Roman" w:hAnsi="Times New Roman" w:cs="Times New Roman"/>
          <w:sz w:val="24"/>
          <w:szCs w:val="24"/>
        </w:rPr>
      </w:pPr>
      <w:r w:rsidRPr="0097684F">
        <w:rPr>
          <w:rFonts w:ascii="Times New Roman" w:eastAsia="Times New Roman" w:hAnsi="Times New Roman" w:cs="Times New Roman"/>
          <w:sz w:val="24"/>
          <w:szCs w:val="24"/>
          <w:rtl/>
        </w:rPr>
        <w:t>اکثریت تعاونی‌های مورد بررسی تعاونی‌های بازاریابی هستند (</w:t>
      </w:r>
      <w:r w:rsidRPr="0097684F">
        <w:rPr>
          <w:rFonts w:ascii="Times New Roman" w:eastAsia="Times New Roman" w:hAnsi="Times New Roman" w:cs="Times New Roman"/>
          <w:sz w:val="24"/>
          <w:szCs w:val="24"/>
          <w:rtl/>
          <w:lang w:bidi="fa-IR"/>
        </w:rPr>
        <w:t>۵۶٪)</w:t>
      </w:r>
      <w:r w:rsidRPr="0097684F">
        <w:rPr>
          <w:rFonts w:ascii="Times New Roman" w:eastAsia="Times New Roman" w:hAnsi="Times New Roman" w:cs="Times New Roman"/>
          <w:sz w:val="24"/>
          <w:szCs w:val="24"/>
          <w:rtl/>
        </w:rPr>
        <w:t>، سپس تعاونی‌های تأمین‌کننده (</w:t>
      </w:r>
      <w:r w:rsidRPr="0097684F">
        <w:rPr>
          <w:rFonts w:ascii="Times New Roman" w:eastAsia="Times New Roman" w:hAnsi="Times New Roman" w:cs="Times New Roman"/>
          <w:sz w:val="24"/>
          <w:szCs w:val="24"/>
          <w:rtl/>
          <w:lang w:bidi="fa-IR"/>
        </w:rPr>
        <w:t xml:space="preserve">۴۲٪) </w:t>
      </w:r>
      <w:r w:rsidRPr="0097684F">
        <w:rPr>
          <w:rFonts w:ascii="Times New Roman" w:eastAsia="Times New Roman" w:hAnsi="Times New Roman" w:cs="Times New Roman"/>
          <w:sz w:val="24"/>
          <w:szCs w:val="24"/>
          <w:rtl/>
        </w:rPr>
        <w:t>و تعاونی‌های خدماتی (</w:t>
      </w:r>
      <w:r w:rsidRPr="0097684F">
        <w:rPr>
          <w:rFonts w:ascii="Times New Roman" w:eastAsia="Times New Roman" w:hAnsi="Times New Roman" w:cs="Times New Roman"/>
          <w:sz w:val="24"/>
          <w:szCs w:val="24"/>
          <w:rtl/>
          <w:lang w:bidi="fa-IR"/>
        </w:rPr>
        <w:t xml:space="preserve">۲٪). </w:t>
      </w:r>
      <w:r w:rsidRPr="0097684F">
        <w:rPr>
          <w:rFonts w:ascii="Times New Roman" w:eastAsia="Times New Roman" w:hAnsi="Times New Roman" w:cs="Times New Roman"/>
          <w:sz w:val="24"/>
          <w:szCs w:val="24"/>
          <w:rtl/>
        </w:rPr>
        <w:t xml:space="preserve">مطالعات قبلی درباره این پایگاه داده ساختار و فرآیندهای هیئت‌مدیره را خلاصه کرده‌اند اما به شکلی که اجازه ارزیابی رابطه با عملکرد را بدهد، نه (بورس و همکاران، </w:t>
      </w:r>
      <w:r w:rsidRPr="0097684F">
        <w:rPr>
          <w:rFonts w:ascii="Times New Roman" w:eastAsia="Times New Roman" w:hAnsi="Times New Roman" w:cs="Times New Roman"/>
          <w:sz w:val="24"/>
          <w:szCs w:val="24"/>
          <w:rtl/>
          <w:lang w:bidi="fa-IR"/>
        </w:rPr>
        <w:t>۲۰۱۲</w:t>
      </w:r>
      <w:r w:rsidRPr="0097684F">
        <w:rPr>
          <w:rFonts w:ascii="Times New Roman" w:eastAsia="Times New Roman" w:hAnsi="Times New Roman" w:cs="Times New Roman"/>
          <w:sz w:val="24"/>
          <w:szCs w:val="24"/>
          <w:rtl/>
        </w:rPr>
        <w:t xml:space="preserve">؛ بورس و همکاران، </w:t>
      </w:r>
      <w:r w:rsidRPr="0097684F">
        <w:rPr>
          <w:rFonts w:ascii="Times New Roman" w:eastAsia="Times New Roman" w:hAnsi="Times New Roman" w:cs="Times New Roman"/>
          <w:sz w:val="24"/>
          <w:szCs w:val="24"/>
          <w:rtl/>
          <w:lang w:bidi="fa-IR"/>
        </w:rPr>
        <w:t>۲۰۱۱)</w:t>
      </w:r>
      <w:r w:rsidRPr="0097684F">
        <w:rPr>
          <w:rFonts w:ascii="Times New Roman" w:eastAsia="Times New Roman" w:hAnsi="Times New Roman" w:cs="Times New Roman"/>
          <w:sz w:val="24"/>
          <w:szCs w:val="24"/>
        </w:rPr>
        <w:t>.</w:t>
      </w:r>
    </w:p>
    <w:p w14:paraId="5E61E4F8" w14:textId="77777777" w:rsidR="0097684F" w:rsidRPr="0097684F" w:rsidRDefault="0097684F" w:rsidP="0097684F">
      <w:pPr>
        <w:bidi w:val="0"/>
        <w:spacing w:before="100" w:beforeAutospacing="1" w:after="100" w:afterAutospacing="1"/>
        <w:jc w:val="left"/>
        <w:rPr>
          <w:rFonts w:ascii="Times New Roman" w:eastAsia="Times New Roman" w:hAnsi="Times New Roman" w:cs="Times New Roman"/>
          <w:sz w:val="24"/>
          <w:szCs w:val="24"/>
        </w:rPr>
      </w:pPr>
      <w:r w:rsidRPr="0097684F">
        <w:rPr>
          <w:rFonts w:ascii="Times New Roman" w:eastAsia="Times New Roman" w:hAnsi="Times New Roman" w:cs="Times New Roman"/>
          <w:sz w:val="24"/>
          <w:szCs w:val="24"/>
          <w:rtl/>
        </w:rPr>
        <w:t>شاخص‌های عملکرد مالی شامل نرخ بازده دارایی‌ها</w:t>
      </w:r>
      <w:r w:rsidRPr="0097684F">
        <w:rPr>
          <w:rFonts w:ascii="Times New Roman" w:eastAsia="Times New Roman" w:hAnsi="Times New Roman" w:cs="Times New Roman"/>
          <w:sz w:val="24"/>
          <w:szCs w:val="24"/>
        </w:rPr>
        <w:t xml:space="preserve"> (ROA)</w:t>
      </w:r>
      <w:r w:rsidRPr="0097684F">
        <w:rPr>
          <w:rFonts w:ascii="Times New Roman" w:eastAsia="Times New Roman" w:hAnsi="Times New Roman" w:cs="Times New Roman"/>
          <w:sz w:val="24"/>
          <w:szCs w:val="24"/>
          <w:rtl/>
        </w:rPr>
        <w:t>، نرخ بازده حقوق صاحبان سهام</w:t>
      </w:r>
      <w:r w:rsidRPr="0097684F">
        <w:rPr>
          <w:rFonts w:ascii="Times New Roman" w:eastAsia="Times New Roman" w:hAnsi="Times New Roman" w:cs="Times New Roman"/>
          <w:sz w:val="24"/>
          <w:szCs w:val="24"/>
        </w:rPr>
        <w:t xml:space="preserve"> (ROE) </w:t>
      </w:r>
      <w:r w:rsidRPr="0097684F">
        <w:rPr>
          <w:rFonts w:ascii="Times New Roman" w:eastAsia="Times New Roman" w:hAnsi="Times New Roman" w:cs="Times New Roman"/>
          <w:sz w:val="24"/>
          <w:szCs w:val="24"/>
          <w:rtl/>
        </w:rPr>
        <w:t>و شاخص ارزش افزوده</w:t>
      </w:r>
      <w:r w:rsidRPr="0097684F">
        <w:rPr>
          <w:rFonts w:ascii="Times New Roman" w:eastAsia="Times New Roman" w:hAnsi="Times New Roman" w:cs="Times New Roman"/>
          <w:sz w:val="24"/>
          <w:szCs w:val="24"/>
        </w:rPr>
        <w:t xml:space="preserve"> (EVI) </w:t>
      </w:r>
      <w:r w:rsidRPr="0097684F">
        <w:rPr>
          <w:rFonts w:ascii="Times New Roman" w:eastAsia="Times New Roman" w:hAnsi="Times New Roman" w:cs="Times New Roman"/>
          <w:sz w:val="24"/>
          <w:szCs w:val="24"/>
          <w:rtl/>
        </w:rPr>
        <w:t>هستند. همچنین سلامت تعاونی یک شاخص ذهنی (توسط پاسخ‌دهنده یا خود تعاونی تعریف‌شده) از موفقیت تعاونی است که با میانگین‌گیری از پاسخ‌ها به پنج پرسش‌نامه محاسبه می‌شود</w:t>
      </w:r>
      <w:r w:rsidRPr="0097684F">
        <w:rPr>
          <w:rFonts w:ascii="Times New Roman" w:eastAsia="Times New Roman" w:hAnsi="Times New Roman" w:cs="Times New Roman"/>
          <w:sz w:val="24"/>
          <w:szCs w:val="24"/>
        </w:rPr>
        <w:t>.</w:t>
      </w:r>
    </w:p>
    <w:p w14:paraId="1E5DFE72" w14:textId="27AC43AD" w:rsidR="00583074" w:rsidRPr="00583074" w:rsidRDefault="0097684F" w:rsidP="00583074">
      <w:pPr>
        <w:bidi w:val="0"/>
        <w:jc w:val="left"/>
        <w:rPr>
          <w:rFonts w:ascii="Times New Roman" w:eastAsia="Times New Roman" w:hAnsi="Times New Roman" w:cs="Times New Roman"/>
          <w:sz w:val="24"/>
          <w:szCs w:val="24"/>
        </w:rPr>
      </w:pPr>
      <w:r w:rsidRPr="0097684F">
        <w:rPr>
          <w:rFonts w:ascii="Times New Roman" w:eastAsia="Times New Roman" w:hAnsi="Times New Roman" w:cs="Times New Roman"/>
          <w:sz w:val="24"/>
          <w:szCs w:val="24"/>
        </w:rPr>
        <w:pict w14:anchorId="613C8476">
          <v:rect id="_x0000_i1216" style="width:0;height:1.5pt" o:hralign="center" o:hrstd="t" o:hr="t" fillcolor="#a0a0a0" stroked="f"/>
        </w:pict>
      </w:r>
    </w:p>
    <w:p w14:paraId="16F71A82" w14:textId="77777777" w:rsidR="00583074" w:rsidRPr="00583074" w:rsidRDefault="00583074" w:rsidP="00583074">
      <w:pPr>
        <w:bidi w:val="0"/>
        <w:spacing w:before="100" w:beforeAutospacing="1" w:after="100" w:afterAutospacing="1"/>
        <w:jc w:val="left"/>
        <w:outlineLvl w:val="2"/>
        <w:rPr>
          <w:rFonts w:ascii="Times New Roman" w:eastAsia="Times New Roman" w:hAnsi="Times New Roman" w:cs="Times New Roman"/>
          <w:b/>
          <w:bCs/>
          <w:sz w:val="27"/>
          <w:szCs w:val="27"/>
        </w:rPr>
      </w:pPr>
      <w:r w:rsidRPr="00583074">
        <w:rPr>
          <w:rFonts w:ascii="Segoe UI Emoji" w:eastAsia="Times New Roman" w:hAnsi="Segoe UI Emoji" w:cs="Segoe UI Emoji"/>
          <w:b/>
          <w:bCs/>
          <w:sz w:val="27"/>
          <w:szCs w:val="27"/>
        </w:rPr>
        <w:t>🔹</w:t>
      </w:r>
      <w:r w:rsidRPr="00583074">
        <w:rPr>
          <w:rFonts w:ascii="Times New Roman" w:eastAsia="Times New Roman" w:hAnsi="Times New Roman" w:cs="Times New Roman"/>
          <w:b/>
          <w:bCs/>
          <w:sz w:val="27"/>
          <w:szCs w:val="27"/>
        </w:rPr>
        <w:t xml:space="preserve"> </w:t>
      </w:r>
      <w:r w:rsidRPr="00583074">
        <w:rPr>
          <w:rFonts w:ascii="Times New Roman" w:eastAsia="Times New Roman" w:hAnsi="Times New Roman" w:cs="Times New Roman"/>
          <w:b/>
          <w:bCs/>
          <w:sz w:val="27"/>
          <w:szCs w:val="27"/>
          <w:rtl/>
        </w:rPr>
        <w:t>بحث نتایج حاصل از نظرسنجی</w:t>
      </w:r>
      <w:r w:rsidRPr="00583074">
        <w:rPr>
          <w:rFonts w:ascii="Times New Roman" w:eastAsia="Times New Roman" w:hAnsi="Times New Roman" w:cs="Times New Roman"/>
          <w:b/>
          <w:bCs/>
          <w:sz w:val="27"/>
          <w:szCs w:val="27"/>
        </w:rPr>
        <w:t xml:space="preserve"> (Discussion of Survey Results)</w:t>
      </w:r>
    </w:p>
    <w:p w14:paraId="20C09E75" w14:textId="77777777" w:rsidR="00583074" w:rsidRPr="00583074" w:rsidRDefault="00583074" w:rsidP="00583074">
      <w:pPr>
        <w:bidi w:val="0"/>
        <w:spacing w:before="100" w:beforeAutospacing="1" w:after="100" w:afterAutospacing="1"/>
        <w:jc w:val="left"/>
        <w:rPr>
          <w:rFonts w:ascii="Times New Roman" w:eastAsia="Times New Roman" w:hAnsi="Times New Roman" w:cs="Times New Roman"/>
          <w:sz w:val="24"/>
          <w:szCs w:val="24"/>
        </w:rPr>
      </w:pPr>
      <w:r w:rsidRPr="00583074">
        <w:rPr>
          <w:rFonts w:ascii="Times New Roman" w:eastAsia="Times New Roman" w:hAnsi="Times New Roman" w:cs="Times New Roman"/>
          <w:sz w:val="24"/>
          <w:szCs w:val="24"/>
          <w:rtl/>
        </w:rPr>
        <w:t>نتایج آزمون‌های</w:t>
      </w:r>
      <w:r w:rsidRPr="00583074">
        <w:rPr>
          <w:rFonts w:ascii="Times New Roman" w:eastAsia="Times New Roman" w:hAnsi="Times New Roman" w:cs="Times New Roman"/>
          <w:sz w:val="24"/>
          <w:szCs w:val="24"/>
        </w:rPr>
        <w:t xml:space="preserve"> t </w:t>
      </w:r>
      <w:r w:rsidRPr="00583074">
        <w:rPr>
          <w:rFonts w:ascii="Times New Roman" w:eastAsia="Times New Roman" w:hAnsi="Times New Roman" w:cs="Times New Roman"/>
          <w:sz w:val="24"/>
          <w:szCs w:val="24"/>
          <w:rtl/>
        </w:rPr>
        <w:t xml:space="preserve">مستقل برای تفاوت میانگین ویژگی‌های تعاونی‌ها در میان تعاونی‌های با عملکرد بالا و پایین (یعنی بالاتر و پایین‌تر از صدک </w:t>
      </w:r>
      <w:r w:rsidRPr="00583074">
        <w:rPr>
          <w:rFonts w:ascii="Times New Roman" w:eastAsia="Times New Roman" w:hAnsi="Times New Roman" w:cs="Times New Roman"/>
          <w:sz w:val="24"/>
          <w:szCs w:val="24"/>
          <w:rtl/>
          <w:lang w:bidi="fa-IR"/>
        </w:rPr>
        <w:t>۷۵</w:t>
      </w:r>
      <w:r w:rsidRPr="00583074">
        <w:rPr>
          <w:rFonts w:ascii="Times New Roman" w:eastAsia="Times New Roman" w:hAnsi="Times New Roman" w:cs="Times New Roman"/>
          <w:sz w:val="24"/>
          <w:szCs w:val="24"/>
          <w:rtl/>
        </w:rPr>
        <w:t xml:space="preserve">ام) برای </w:t>
      </w:r>
      <w:r w:rsidRPr="00583074">
        <w:rPr>
          <w:rFonts w:ascii="Times New Roman" w:eastAsia="Times New Roman" w:hAnsi="Times New Roman" w:cs="Times New Roman"/>
          <w:b/>
          <w:bCs/>
          <w:sz w:val="24"/>
          <w:szCs w:val="24"/>
          <w:rtl/>
        </w:rPr>
        <w:t>بازده دارایی‌ها</w:t>
      </w:r>
      <w:r w:rsidRPr="00583074">
        <w:rPr>
          <w:rFonts w:ascii="Times New Roman" w:eastAsia="Times New Roman" w:hAnsi="Times New Roman" w:cs="Times New Roman"/>
          <w:b/>
          <w:bCs/>
          <w:sz w:val="24"/>
          <w:szCs w:val="24"/>
        </w:rPr>
        <w:t xml:space="preserve"> (ROA)</w:t>
      </w:r>
      <w:r w:rsidRPr="00583074">
        <w:rPr>
          <w:rFonts w:ascii="Times New Roman" w:eastAsia="Times New Roman" w:hAnsi="Times New Roman" w:cs="Times New Roman"/>
          <w:sz w:val="24"/>
          <w:szCs w:val="24"/>
        </w:rPr>
        <w:t xml:space="preserve"> (</w:t>
      </w:r>
      <w:r w:rsidRPr="00583074">
        <w:rPr>
          <w:rFonts w:ascii="Times New Roman" w:eastAsia="Times New Roman" w:hAnsi="Times New Roman" w:cs="Times New Roman"/>
          <w:sz w:val="24"/>
          <w:szCs w:val="24"/>
          <w:rtl/>
        </w:rPr>
        <w:t xml:space="preserve">جدول </w:t>
      </w:r>
      <w:r w:rsidRPr="00583074">
        <w:rPr>
          <w:rFonts w:ascii="Times New Roman" w:eastAsia="Times New Roman" w:hAnsi="Times New Roman" w:cs="Times New Roman"/>
          <w:sz w:val="24"/>
          <w:szCs w:val="24"/>
          <w:rtl/>
          <w:lang w:bidi="fa-IR"/>
        </w:rPr>
        <w:t>۱</w:t>
      </w:r>
      <w:r w:rsidRPr="00583074">
        <w:rPr>
          <w:rFonts w:ascii="Times New Roman" w:eastAsia="Times New Roman" w:hAnsi="Times New Roman" w:cs="Times New Roman"/>
          <w:sz w:val="24"/>
          <w:szCs w:val="24"/>
        </w:rPr>
        <w:t>)</w:t>
      </w:r>
      <w:r w:rsidRPr="00583074">
        <w:rPr>
          <w:rFonts w:ascii="Times New Roman" w:eastAsia="Times New Roman" w:hAnsi="Times New Roman" w:cs="Times New Roman"/>
          <w:sz w:val="24"/>
          <w:szCs w:val="24"/>
          <w:rtl/>
        </w:rPr>
        <w:t xml:space="preserve">، </w:t>
      </w:r>
      <w:r w:rsidRPr="00583074">
        <w:rPr>
          <w:rFonts w:ascii="Times New Roman" w:eastAsia="Times New Roman" w:hAnsi="Times New Roman" w:cs="Times New Roman"/>
          <w:b/>
          <w:bCs/>
          <w:sz w:val="24"/>
          <w:szCs w:val="24"/>
          <w:rtl/>
        </w:rPr>
        <w:t>بازده حقوق صاحبان سهام</w:t>
      </w:r>
      <w:r w:rsidRPr="00583074">
        <w:rPr>
          <w:rFonts w:ascii="Times New Roman" w:eastAsia="Times New Roman" w:hAnsi="Times New Roman" w:cs="Times New Roman"/>
          <w:b/>
          <w:bCs/>
          <w:sz w:val="24"/>
          <w:szCs w:val="24"/>
        </w:rPr>
        <w:t xml:space="preserve"> (ROE)</w:t>
      </w:r>
      <w:r w:rsidRPr="00583074">
        <w:rPr>
          <w:rFonts w:ascii="Times New Roman" w:eastAsia="Times New Roman" w:hAnsi="Times New Roman" w:cs="Times New Roman"/>
          <w:sz w:val="24"/>
          <w:szCs w:val="24"/>
        </w:rPr>
        <w:t xml:space="preserve"> (</w:t>
      </w:r>
      <w:r w:rsidRPr="00583074">
        <w:rPr>
          <w:rFonts w:ascii="Times New Roman" w:eastAsia="Times New Roman" w:hAnsi="Times New Roman" w:cs="Times New Roman"/>
          <w:sz w:val="24"/>
          <w:szCs w:val="24"/>
          <w:rtl/>
        </w:rPr>
        <w:t xml:space="preserve">جدول </w:t>
      </w:r>
      <w:r w:rsidRPr="00583074">
        <w:rPr>
          <w:rFonts w:ascii="Times New Roman" w:eastAsia="Times New Roman" w:hAnsi="Times New Roman" w:cs="Times New Roman"/>
          <w:sz w:val="24"/>
          <w:szCs w:val="24"/>
          <w:rtl/>
          <w:lang w:bidi="fa-IR"/>
        </w:rPr>
        <w:t>۲</w:t>
      </w:r>
      <w:r w:rsidRPr="00583074">
        <w:rPr>
          <w:rFonts w:ascii="Times New Roman" w:eastAsia="Times New Roman" w:hAnsi="Times New Roman" w:cs="Times New Roman"/>
          <w:sz w:val="24"/>
          <w:szCs w:val="24"/>
        </w:rPr>
        <w:t>)</w:t>
      </w:r>
      <w:r w:rsidRPr="00583074">
        <w:rPr>
          <w:rFonts w:ascii="Times New Roman" w:eastAsia="Times New Roman" w:hAnsi="Times New Roman" w:cs="Times New Roman"/>
          <w:sz w:val="24"/>
          <w:szCs w:val="24"/>
          <w:rtl/>
        </w:rPr>
        <w:t xml:space="preserve">، </w:t>
      </w:r>
      <w:r w:rsidRPr="00583074">
        <w:rPr>
          <w:rFonts w:ascii="Times New Roman" w:eastAsia="Times New Roman" w:hAnsi="Times New Roman" w:cs="Times New Roman"/>
          <w:b/>
          <w:bCs/>
          <w:sz w:val="24"/>
          <w:szCs w:val="24"/>
          <w:rtl/>
        </w:rPr>
        <w:t>شاخص ارزش افزوده</w:t>
      </w:r>
      <w:r w:rsidRPr="00583074">
        <w:rPr>
          <w:rFonts w:ascii="Times New Roman" w:eastAsia="Times New Roman" w:hAnsi="Times New Roman" w:cs="Times New Roman"/>
          <w:b/>
          <w:bCs/>
          <w:sz w:val="24"/>
          <w:szCs w:val="24"/>
        </w:rPr>
        <w:t xml:space="preserve"> (EVI)</w:t>
      </w:r>
      <w:r w:rsidRPr="00583074">
        <w:rPr>
          <w:rFonts w:ascii="Times New Roman" w:eastAsia="Times New Roman" w:hAnsi="Times New Roman" w:cs="Times New Roman"/>
          <w:sz w:val="24"/>
          <w:szCs w:val="24"/>
        </w:rPr>
        <w:t xml:space="preserve"> </w:t>
      </w:r>
      <w:r w:rsidRPr="00583074">
        <w:rPr>
          <w:rFonts w:ascii="Times New Roman" w:eastAsia="Times New Roman" w:hAnsi="Times New Roman" w:cs="Times New Roman"/>
          <w:sz w:val="24"/>
          <w:szCs w:val="24"/>
          <w:rtl/>
        </w:rPr>
        <w:t xml:space="preserve">(جدول </w:t>
      </w:r>
      <w:r w:rsidRPr="00583074">
        <w:rPr>
          <w:rFonts w:ascii="Times New Roman" w:eastAsia="Times New Roman" w:hAnsi="Times New Roman" w:cs="Times New Roman"/>
          <w:sz w:val="24"/>
          <w:szCs w:val="24"/>
          <w:rtl/>
          <w:lang w:bidi="fa-IR"/>
        </w:rPr>
        <w:t>۳)</w:t>
      </w:r>
      <w:r w:rsidRPr="00583074">
        <w:rPr>
          <w:rFonts w:ascii="Times New Roman" w:eastAsia="Times New Roman" w:hAnsi="Times New Roman" w:cs="Times New Roman"/>
          <w:sz w:val="24"/>
          <w:szCs w:val="24"/>
          <w:rtl/>
        </w:rPr>
        <w:t xml:space="preserve">، و </w:t>
      </w:r>
      <w:r w:rsidRPr="00583074">
        <w:rPr>
          <w:rFonts w:ascii="Times New Roman" w:eastAsia="Times New Roman" w:hAnsi="Times New Roman" w:cs="Times New Roman"/>
          <w:b/>
          <w:bCs/>
          <w:sz w:val="24"/>
          <w:szCs w:val="24"/>
          <w:rtl/>
        </w:rPr>
        <w:t>سلامت تعاونی</w:t>
      </w:r>
      <w:r w:rsidRPr="00583074">
        <w:rPr>
          <w:rFonts w:ascii="Times New Roman" w:eastAsia="Times New Roman" w:hAnsi="Times New Roman" w:cs="Times New Roman"/>
          <w:b/>
          <w:bCs/>
          <w:sz w:val="24"/>
          <w:szCs w:val="24"/>
        </w:rPr>
        <w:t xml:space="preserve"> (Cooperative Health)</w:t>
      </w:r>
      <w:r w:rsidRPr="00583074">
        <w:rPr>
          <w:rFonts w:ascii="Times New Roman" w:eastAsia="Times New Roman" w:hAnsi="Times New Roman" w:cs="Times New Roman"/>
          <w:sz w:val="24"/>
          <w:szCs w:val="24"/>
        </w:rPr>
        <w:t xml:space="preserve"> </w:t>
      </w:r>
      <w:r w:rsidRPr="00583074">
        <w:rPr>
          <w:rFonts w:ascii="Times New Roman" w:eastAsia="Times New Roman" w:hAnsi="Times New Roman" w:cs="Times New Roman"/>
          <w:sz w:val="24"/>
          <w:szCs w:val="24"/>
          <w:rtl/>
        </w:rPr>
        <w:t xml:space="preserve">(جدول </w:t>
      </w:r>
      <w:r w:rsidRPr="00583074">
        <w:rPr>
          <w:rFonts w:ascii="Times New Roman" w:eastAsia="Times New Roman" w:hAnsi="Times New Roman" w:cs="Times New Roman"/>
          <w:sz w:val="24"/>
          <w:szCs w:val="24"/>
          <w:rtl/>
          <w:lang w:bidi="fa-IR"/>
        </w:rPr>
        <w:t xml:space="preserve">۴) </w:t>
      </w:r>
      <w:r w:rsidRPr="00583074">
        <w:rPr>
          <w:rFonts w:ascii="Times New Roman" w:eastAsia="Times New Roman" w:hAnsi="Times New Roman" w:cs="Times New Roman"/>
          <w:sz w:val="24"/>
          <w:szCs w:val="24"/>
          <w:rtl/>
        </w:rPr>
        <w:t>گزارش شده است</w:t>
      </w:r>
      <w:r w:rsidRPr="00583074">
        <w:rPr>
          <w:rFonts w:ascii="Times New Roman" w:eastAsia="Times New Roman" w:hAnsi="Times New Roman" w:cs="Times New Roman"/>
          <w:sz w:val="24"/>
          <w:szCs w:val="24"/>
        </w:rPr>
        <w:t>.</w:t>
      </w:r>
    </w:p>
    <w:p w14:paraId="188BAEF2" w14:textId="77777777" w:rsidR="00583074" w:rsidRPr="00583074" w:rsidRDefault="00583074" w:rsidP="00583074">
      <w:pPr>
        <w:bidi w:val="0"/>
        <w:spacing w:before="100" w:beforeAutospacing="1" w:after="100" w:afterAutospacing="1"/>
        <w:jc w:val="left"/>
        <w:rPr>
          <w:rFonts w:ascii="Times New Roman" w:eastAsia="Times New Roman" w:hAnsi="Times New Roman" w:cs="Times New Roman"/>
          <w:sz w:val="24"/>
          <w:szCs w:val="24"/>
        </w:rPr>
      </w:pPr>
      <w:r w:rsidRPr="00583074">
        <w:rPr>
          <w:rFonts w:ascii="Times New Roman" w:eastAsia="Times New Roman" w:hAnsi="Times New Roman" w:cs="Times New Roman"/>
          <w:sz w:val="24"/>
          <w:szCs w:val="24"/>
          <w:rtl/>
        </w:rPr>
        <w:t>برای دیدگاهی تکمیلی، آزمون‌های</w:t>
      </w:r>
      <w:r w:rsidRPr="00583074">
        <w:rPr>
          <w:rFonts w:ascii="Times New Roman" w:eastAsia="Times New Roman" w:hAnsi="Times New Roman" w:cs="Times New Roman"/>
          <w:sz w:val="24"/>
          <w:szCs w:val="24"/>
        </w:rPr>
        <w:t xml:space="preserve"> t </w:t>
      </w:r>
      <w:r w:rsidRPr="00583074">
        <w:rPr>
          <w:rFonts w:ascii="Times New Roman" w:eastAsia="Times New Roman" w:hAnsi="Times New Roman" w:cs="Times New Roman"/>
          <w:sz w:val="24"/>
          <w:szCs w:val="24"/>
          <w:rtl/>
        </w:rPr>
        <w:t xml:space="preserve">مستقل برای تفاوت میانگین عملکرد در میان تعاونی‌هایی که دارای ویژگی خاصی هستند یا نیستند نیز در جدول </w:t>
      </w:r>
      <w:r w:rsidRPr="00583074">
        <w:rPr>
          <w:rFonts w:ascii="Times New Roman" w:eastAsia="Times New Roman" w:hAnsi="Times New Roman" w:cs="Times New Roman"/>
          <w:sz w:val="24"/>
          <w:szCs w:val="24"/>
          <w:rtl/>
          <w:lang w:bidi="fa-IR"/>
        </w:rPr>
        <w:t>۵</w:t>
      </w:r>
      <w:r w:rsidRPr="00583074">
        <w:rPr>
          <w:rFonts w:ascii="Times New Roman" w:eastAsia="Times New Roman" w:hAnsi="Times New Roman" w:cs="Times New Roman"/>
          <w:sz w:val="24"/>
          <w:szCs w:val="24"/>
          <w:rtl/>
        </w:rPr>
        <w:t xml:space="preserve"> آمده است. در هر مورد، آزمون‌های</w:t>
      </w:r>
      <w:r w:rsidRPr="00583074">
        <w:rPr>
          <w:rFonts w:ascii="Times New Roman" w:eastAsia="Times New Roman" w:hAnsi="Times New Roman" w:cs="Times New Roman"/>
          <w:sz w:val="24"/>
          <w:szCs w:val="24"/>
        </w:rPr>
        <w:t xml:space="preserve"> t </w:t>
      </w:r>
      <w:r w:rsidRPr="00583074">
        <w:rPr>
          <w:rFonts w:ascii="Times New Roman" w:eastAsia="Times New Roman" w:hAnsi="Times New Roman" w:cs="Times New Roman"/>
          <w:sz w:val="24"/>
          <w:szCs w:val="24"/>
          <w:rtl/>
        </w:rPr>
        <w:t>با فرض تفاوت واریانس بین نمونه‌ها محاسبه شده‌اند و نتایج هم بر اساس آزمون‌های یک‌طرفه و هم دوطرفه ارائه شده‌اند</w:t>
      </w:r>
      <w:r w:rsidRPr="00583074">
        <w:rPr>
          <w:rFonts w:ascii="Times New Roman" w:eastAsia="Times New Roman" w:hAnsi="Times New Roman" w:cs="Times New Roman"/>
          <w:sz w:val="24"/>
          <w:szCs w:val="24"/>
        </w:rPr>
        <w:t>.</w:t>
      </w:r>
    </w:p>
    <w:p w14:paraId="41C3357B" w14:textId="77777777" w:rsidR="00583074" w:rsidRPr="00583074" w:rsidRDefault="00583074" w:rsidP="00583074">
      <w:pPr>
        <w:bidi w:val="0"/>
        <w:spacing w:before="100" w:beforeAutospacing="1" w:after="100" w:afterAutospacing="1"/>
        <w:jc w:val="left"/>
        <w:rPr>
          <w:rFonts w:ascii="Times New Roman" w:eastAsia="Times New Roman" w:hAnsi="Times New Roman" w:cs="Times New Roman"/>
          <w:sz w:val="24"/>
          <w:szCs w:val="24"/>
        </w:rPr>
      </w:pPr>
      <w:r w:rsidRPr="00583074">
        <w:rPr>
          <w:rFonts w:ascii="Times New Roman" w:eastAsia="Times New Roman" w:hAnsi="Times New Roman" w:cs="Times New Roman"/>
          <w:sz w:val="24"/>
          <w:szCs w:val="24"/>
          <w:rtl/>
        </w:rPr>
        <w:t>آزمون یک‌طرفه زمانی مناسب است که انتظار قبلی</w:t>
      </w:r>
      <w:r w:rsidRPr="00583074">
        <w:rPr>
          <w:rFonts w:ascii="Times New Roman" w:eastAsia="Times New Roman" w:hAnsi="Times New Roman" w:cs="Times New Roman"/>
          <w:sz w:val="24"/>
          <w:szCs w:val="24"/>
        </w:rPr>
        <w:t xml:space="preserve"> (a priori) </w:t>
      </w:r>
      <w:r w:rsidRPr="00583074">
        <w:rPr>
          <w:rFonts w:ascii="Times New Roman" w:eastAsia="Times New Roman" w:hAnsi="Times New Roman" w:cs="Times New Roman"/>
          <w:sz w:val="24"/>
          <w:szCs w:val="24"/>
          <w:rtl/>
        </w:rPr>
        <w:t>نسبت به علامت تفاوت وجود دارد؛ مثلاً اگر انتظار می‌رود که آموزش اعضای هیئت‌مدیره عملکرد را بهبود بخشد. اما اگر هیچ انتظاری از پیش تعیین نشده باشد یا دلایل قانع‌کننده‌ای برای هر دو علامت (مثبت یا منفی) وجود داشته باشد، آزمون دوطرفه مناسب‌تر است. از دیدگاه دیگر، کشف تفاوت‌های معنادار آماری در آزمون محافظه‌کارانه‌تر دوطرفه می‌تواند به عنوان شواهد قوی‌تری نسبت به آزمون یک‌طرفه تلقی شود</w:t>
      </w:r>
      <w:r w:rsidRPr="00583074">
        <w:rPr>
          <w:rFonts w:ascii="Times New Roman" w:eastAsia="Times New Roman" w:hAnsi="Times New Roman" w:cs="Times New Roman"/>
          <w:sz w:val="24"/>
          <w:szCs w:val="24"/>
        </w:rPr>
        <w:t>.</w:t>
      </w:r>
    </w:p>
    <w:p w14:paraId="78E79908" w14:textId="77777777" w:rsidR="00583074" w:rsidRPr="00583074" w:rsidRDefault="00583074" w:rsidP="00583074">
      <w:pPr>
        <w:bidi w:val="0"/>
        <w:spacing w:before="100" w:beforeAutospacing="1" w:after="100" w:afterAutospacing="1"/>
        <w:jc w:val="left"/>
        <w:rPr>
          <w:rFonts w:ascii="Times New Roman" w:eastAsia="Times New Roman" w:hAnsi="Times New Roman" w:cs="Times New Roman"/>
          <w:sz w:val="24"/>
          <w:szCs w:val="24"/>
        </w:rPr>
      </w:pPr>
      <w:r w:rsidRPr="00583074">
        <w:rPr>
          <w:rFonts w:ascii="Times New Roman" w:eastAsia="Times New Roman" w:hAnsi="Times New Roman" w:cs="Times New Roman"/>
          <w:sz w:val="24"/>
          <w:szCs w:val="24"/>
          <w:rtl/>
        </w:rPr>
        <w:t xml:space="preserve">تحلیل برای کل نمونه و زیرنمونه‌های هر نوع تعاونی (یعنی تعاونی‌های بازاریابی، چندمنظوره، و خدماتی) انجام شده است. با توجه به اینکه پایگاه داده تنها شامل </w:t>
      </w:r>
      <w:r w:rsidRPr="00583074">
        <w:rPr>
          <w:rFonts w:ascii="Times New Roman" w:eastAsia="Times New Roman" w:hAnsi="Times New Roman" w:cs="Times New Roman"/>
          <w:sz w:val="24"/>
          <w:szCs w:val="24"/>
          <w:rtl/>
          <w:lang w:bidi="fa-IR"/>
        </w:rPr>
        <w:t>۱۵</w:t>
      </w:r>
      <w:r w:rsidRPr="00583074">
        <w:rPr>
          <w:rFonts w:ascii="Times New Roman" w:eastAsia="Times New Roman" w:hAnsi="Times New Roman" w:cs="Times New Roman"/>
          <w:sz w:val="24"/>
          <w:szCs w:val="24"/>
          <w:rtl/>
        </w:rPr>
        <w:t xml:space="preserve"> تعاونی خدماتی است، انتظار می‌رود که تفاوت‌های آماری کمی مشاهده شود و اعتماد کمتری به نتایج آماری این زیرنمونه می‌رود</w:t>
      </w:r>
      <w:r w:rsidRPr="00583074">
        <w:rPr>
          <w:rFonts w:ascii="Times New Roman" w:eastAsia="Times New Roman" w:hAnsi="Times New Roman" w:cs="Times New Roman"/>
          <w:sz w:val="24"/>
          <w:szCs w:val="24"/>
        </w:rPr>
        <w:t>.</w:t>
      </w:r>
    </w:p>
    <w:p w14:paraId="67E6B094" w14:textId="77777777" w:rsidR="00583074" w:rsidRPr="00583074" w:rsidRDefault="00583074" w:rsidP="00583074">
      <w:pPr>
        <w:bidi w:val="0"/>
        <w:spacing w:before="100" w:beforeAutospacing="1" w:after="100" w:afterAutospacing="1"/>
        <w:jc w:val="left"/>
        <w:rPr>
          <w:rFonts w:ascii="Times New Roman" w:eastAsia="Times New Roman" w:hAnsi="Times New Roman" w:cs="Times New Roman"/>
          <w:sz w:val="24"/>
          <w:szCs w:val="24"/>
        </w:rPr>
      </w:pPr>
      <w:r w:rsidRPr="00583074">
        <w:rPr>
          <w:rFonts w:ascii="Times New Roman" w:eastAsia="Times New Roman" w:hAnsi="Times New Roman" w:cs="Times New Roman"/>
          <w:sz w:val="24"/>
          <w:szCs w:val="24"/>
          <w:rtl/>
        </w:rPr>
        <w:t>هرمالین و وایسباخ (2003) بیشتر آثار تجربی در زمینه حاکمیت شرکتی را مرور کرده‌اند، و ما غالباً در مقایسه نتایج تعاونی‌ها با یافته‌های مربوط به شرکت‌های سهامی از مرور آنها بهره برده‌ایم</w:t>
      </w:r>
      <w:r w:rsidRPr="00583074">
        <w:rPr>
          <w:rFonts w:ascii="Times New Roman" w:eastAsia="Times New Roman" w:hAnsi="Times New Roman" w:cs="Times New Roman"/>
          <w:sz w:val="24"/>
          <w:szCs w:val="24"/>
        </w:rPr>
        <w:t>.</w:t>
      </w:r>
    </w:p>
    <w:p w14:paraId="18111488" w14:textId="77777777" w:rsidR="00583074" w:rsidRPr="00583074" w:rsidRDefault="00583074" w:rsidP="00583074">
      <w:pPr>
        <w:bidi w:val="0"/>
        <w:jc w:val="left"/>
        <w:rPr>
          <w:rFonts w:ascii="Times New Roman" w:eastAsia="Times New Roman" w:hAnsi="Times New Roman" w:cs="Times New Roman"/>
          <w:sz w:val="24"/>
          <w:szCs w:val="24"/>
        </w:rPr>
      </w:pPr>
      <w:r w:rsidRPr="00583074">
        <w:rPr>
          <w:rFonts w:ascii="Times New Roman" w:eastAsia="Times New Roman" w:hAnsi="Times New Roman" w:cs="Times New Roman"/>
          <w:sz w:val="24"/>
          <w:szCs w:val="24"/>
        </w:rPr>
        <w:pict w14:anchorId="1ADDB183">
          <v:rect id="_x0000_i1217" style="width:0;height:1.5pt" o:hralign="center" o:hrstd="t" o:hr="t" fillcolor="#a0a0a0" stroked="f"/>
        </w:pict>
      </w:r>
    </w:p>
    <w:p w14:paraId="624D550F" w14:textId="77777777" w:rsidR="00583074" w:rsidRPr="00583074" w:rsidRDefault="00583074" w:rsidP="00583074">
      <w:pPr>
        <w:bidi w:val="0"/>
        <w:spacing w:before="100" w:beforeAutospacing="1" w:after="100" w:afterAutospacing="1"/>
        <w:jc w:val="left"/>
        <w:outlineLvl w:val="2"/>
        <w:rPr>
          <w:rFonts w:ascii="Times New Roman" w:eastAsia="Times New Roman" w:hAnsi="Times New Roman" w:cs="Times New Roman"/>
          <w:b/>
          <w:bCs/>
          <w:sz w:val="27"/>
          <w:szCs w:val="27"/>
        </w:rPr>
      </w:pPr>
      <w:r w:rsidRPr="00583074">
        <w:rPr>
          <w:rFonts w:ascii="Segoe UI Emoji" w:eastAsia="Times New Roman" w:hAnsi="Segoe UI Emoji" w:cs="Segoe UI Emoji"/>
          <w:b/>
          <w:bCs/>
          <w:sz w:val="27"/>
          <w:szCs w:val="27"/>
        </w:rPr>
        <w:lastRenderedPageBreak/>
        <w:t>🔹</w:t>
      </w:r>
      <w:r w:rsidRPr="00583074">
        <w:rPr>
          <w:rFonts w:ascii="Times New Roman" w:eastAsia="Times New Roman" w:hAnsi="Times New Roman" w:cs="Times New Roman"/>
          <w:b/>
          <w:bCs/>
          <w:sz w:val="27"/>
          <w:szCs w:val="27"/>
        </w:rPr>
        <w:t xml:space="preserve"> </w:t>
      </w:r>
      <w:r w:rsidRPr="00583074">
        <w:rPr>
          <w:rFonts w:ascii="Times New Roman" w:eastAsia="Times New Roman" w:hAnsi="Times New Roman" w:cs="Times New Roman"/>
          <w:b/>
          <w:bCs/>
          <w:sz w:val="27"/>
          <w:szCs w:val="27"/>
          <w:rtl/>
        </w:rPr>
        <w:t>اندازه هیئت‌مدیره</w:t>
      </w:r>
      <w:r w:rsidRPr="00583074">
        <w:rPr>
          <w:rFonts w:ascii="Times New Roman" w:eastAsia="Times New Roman" w:hAnsi="Times New Roman" w:cs="Times New Roman"/>
          <w:b/>
          <w:bCs/>
          <w:sz w:val="27"/>
          <w:szCs w:val="27"/>
        </w:rPr>
        <w:t xml:space="preserve"> (Board Size)</w:t>
      </w:r>
    </w:p>
    <w:p w14:paraId="4BC50E5E" w14:textId="77777777" w:rsidR="00583074" w:rsidRPr="00583074" w:rsidRDefault="00583074" w:rsidP="00583074">
      <w:pPr>
        <w:bidi w:val="0"/>
        <w:spacing w:before="100" w:beforeAutospacing="1" w:after="100" w:afterAutospacing="1"/>
        <w:jc w:val="left"/>
        <w:rPr>
          <w:rFonts w:ascii="Times New Roman" w:eastAsia="Times New Roman" w:hAnsi="Times New Roman" w:cs="Times New Roman"/>
          <w:sz w:val="24"/>
          <w:szCs w:val="24"/>
        </w:rPr>
      </w:pPr>
      <w:r w:rsidRPr="00583074">
        <w:rPr>
          <w:rFonts w:ascii="Times New Roman" w:eastAsia="Times New Roman" w:hAnsi="Times New Roman" w:cs="Times New Roman"/>
          <w:sz w:val="24"/>
          <w:szCs w:val="24"/>
          <w:rtl/>
        </w:rPr>
        <w:t>بر اساس گفته‌ی هرمالین و وایسباخ (</w:t>
      </w:r>
      <w:r w:rsidRPr="00583074">
        <w:rPr>
          <w:rFonts w:ascii="Times New Roman" w:eastAsia="Times New Roman" w:hAnsi="Times New Roman" w:cs="Times New Roman"/>
          <w:sz w:val="24"/>
          <w:szCs w:val="24"/>
          <w:rtl/>
          <w:lang w:bidi="fa-IR"/>
        </w:rPr>
        <w:t>۲۰۰۳</w:t>
      </w:r>
      <w:r w:rsidRPr="00583074">
        <w:rPr>
          <w:rFonts w:ascii="Times New Roman" w:eastAsia="Times New Roman" w:hAnsi="Times New Roman" w:cs="Times New Roman"/>
          <w:sz w:val="24"/>
          <w:szCs w:val="24"/>
          <w:rtl/>
        </w:rPr>
        <w:t xml:space="preserve">، ص. </w:t>
      </w:r>
      <w:r w:rsidRPr="00583074">
        <w:rPr>
          <w:rFonts w:ascii="Times New Roman" w:eastAsia="Times New Roman" w:hAnsi="Times New Roman" w:cs="Times New Roman"/>
          <w:sz w:val="24"/>
          <w:szCs w:val="24"/>
          <w:rtl/>
          <w:lang w:bidi="fa-IR"/>
        </w:rPr>
        <w:t>۸)</w:t>
      </w:r>
      <w:r w:rsidRPr="00583074">
        <w:rPr>
          <w:rFonts w:ascii="Times New Roman" w:eastAsia="Times New Roman" w:hAnsi="Times New Roman" w:cs="Times New Roman"/>
          <w:sz w:val="24"/>
          <w:szCs w:val="24"/>
          <w:rtl/>
        </w:rPr>
        <w:t>، "یکی از پایدارترین روابط تجربی ... این است که اندازه هیئت‌مدیره با سودآوری شرکت رابطه‌ی منفی دارد." یک نظرسنجی توسط لَنگ (</w:t>
      </w:r>
      <w:r w:rsidRPr="00583074">
        <w:rPr>
          <w:rFonts w:ascii="Times New Roman" w:eastAsia="Times New Roman" w:hAnsi="Times New Roman" w:cs="Times New Roman"/>
          <w:sz w:val="24"/>
          <w:szCs w:val="24"/>
          <w:rtl/>
          <w:lang w:bidi="fa-IR"/>
        </w:rPr>
        <w:t xml:space="preserve">۲۰۰۲) </w:t>
      </w:r>
      <w:r w:rsidRPr="00583074">
        <w:rPr>
          <w:rFonts w:ascii="Times New Roman" w:eastAsia="Times New Roman" w:hAnsi="Times New Roman" w:cs="Times New Roman"/>
          <w:sz w:val="24"/>
          <w:szCs w:val="24"/>
          <w:rtl/>
        </w:rPr>
        <w:t>نشان می‌دهد که کارشناسان صنعتی و دانشگاهی حوزه‌ی تعاونی‌ها نیز معتقدند که هیئت‌مدیره‌های کوچکتر امکان رأی‌گیری گزینشی‌تر، مسئولیت‌پذیری بیشتر، کاهش گمنامی، و جلسات کارآمدتر را فراهم می‌آورند</w:t>
      </w:r>
      <w:r w:rsidRPr="00583074">
        <w:rPr>
          <w:rFonts w:ascii="Times New Roman" w:eastAsia="Times New Roman" w:hAnsi="Times New Roman" w:cs="Times New Roman"/>
          <w:sz w:val="24"/>
          <w:szCs w:val="24"/>
        </w:rPr>
        <w:t>.</w:t>
      </w:r>
    </w:p>
    <w:p w14:paraId="61C517E5" w14:textId="77777777" w:rsidR="00583074" w:rsidRPr="00583074" w:rsidRDefault="00583074" w:rsidP="00583074">
      <w:pPr>
        <w:bidi w:val="0"/>
        <w:spacing w:before="100" w:beforeAutospacing="1" w:after="100" w:afterAutospacing="1"/>
        <w:jc w:val="left"/>
        <w:rPr>
          <w:rFonts w:ascii="Times New Roman" w:eastAsia="Times New Roman" w:hAnsi="Times New Roman" w:cs="Times New Roman"/>
          <w:sz w:val="24"/>
          <w:szCs w:val="24"/>
        </w:rPr>
      </w:pPr>
      <w:r w:rsidRPr="00583074">
        <w:rPr>
          <w:rFonts w:ascii="Times New Roman" w:eastAsia="Times New Roman" w:hAnsi="Times New Roman" w:cs="Times New Roman"/>
          <w:sz w:val="24"/>
          <w:szCs w:val="24"/>
          <w:rtl/>
        </w:rPr>
        <w:t xml:space="preserve">شواهد تجربی برای تعاونی‌های آمریکایی بسته به شاخص عملکرد، نتایج متفاوتی را نشان می‌دهد، اما برخی شواهد حاکی از آن است که هیئت‌مدیره‌های کوچک‌تر عملکرد مالی بهتری دارند (باند، </w:t>
      </w:r>
      <w:r w:rsidRPr="00583074">
        <w:rPr>
          <w:rFonts w:ascii="Times New Roman" w:eastAsia="Times New Roman" w:hAnsi="Times New Roman" w:cs="Times New Roman"/>
          <w:sz w:val="24"/>
          <w:szCs w:val="24"/>
          <w:rtl/>
          <w:lang w:bidi="fa-IR"/>
        </w:rPr>
        <w:t>۲۰۰۹</w:t>
      </w:r>
      <w:r w:rsidRPr="00583074">
        <w:rPr>
          <w:rFonts w:ascii="Times New Roman" w:eastAsia="Times New Roman" w:hAnsi="Times New Roman" w:cs="Times New Roman"/>
          <w:sz w:val="24"/>
          <w:szCs w:val="24"/>
          <w:rtl/>
        </w:rPr>
        <w:t xml:space="preserve">؛ بورِس و همکاران، </w:t>
      </w:r>
      <w:r w:rsidRPr="00583074">
        <w:rPr>
          <w:rFonts w:ascii="Times New Roman" w:eastAsia="Times New Roman" w:hAnsi="Times New Roman" w:cs="Times New Roman"/>
          <w:sz w:val="24"/>
          <w:szCs w:val="24"/>
          <w:rtl/>
          <w:lang w:bidi="fa-IR"/>
        </w:rPr>
        <w:t xml:space="preserve">۲۰۱۱). </w:t>
      </w:r>
      <w:r w:rsidRPr="00583074">
        <w:rPr>
          <w:rFonts w:ascii="Times New Roman" w:eastAsia="Times New Roman" w:hAnsi="Times New Roman" w:cs="Times New Roman"/>
          <w:sz w:val="24"/>
          <w:szCs w:val="24"/>
          <w:rtl/>
        </w:rPr>
        <w:t xml:space="preserve">در مقابل، تعاونی‌های سوئدی با عملکرد کلی بالا (بر اساس ارزیابی رؤسای هیئت‌مدیره)، به طور متوسط هیئت‌مدیره‌های بزرگ‌تری دارند نسبت به آن‌هایی که عملکرد پایین‌تری دارند (هاکِلیوس، </w:t>
      </w:r>
      <w:r w:rsidRPr="00583074">
        <w:rPr>
          <w:rFonts w:ascii="Times New Roman" w:eastAsia="Times New Roman" w:hAnsi="Times New Roman" w:cs="Times New Roman"/>
          <w:sz w:val="24"/>
          <w:szCs w:val="24"/>
          <w:rtl/>
          <w:lang w:bidi="fa-IR"/>
        </w:rPr>
        <w:t>۲۰۱۳)</w:t>
      </w:r>
      <w:r w:rsidRPr="00583074">
        <w:rPr>
          <w:rFonts w:ascii="Times New Roman" w:eastAsia="Times New Roman" w:hAnsi="Times New Roman" w:cs="Times New Roman"/>
          <w:sz w:val="24"/>
          <w:szCs w:val="24"/>
        </w:rPr>
        <w:t>.</w:t>
      </w:r>
    </w:p>
    <w:p w14:paraId="61328DAC" w14:textId="77777777" w:rsidR="00583074" w:rsidRPr="00583074" w:rsidRDefault="00583074" w:rsidP="00583074">
      <w:pPr>
        <w:bidi w:val="0"/>
        <w:spacing w:before="100" w:beforeAutospacing="1" w:after="100" w:afterAutospacing="1"/>
        <w:jc w:val="left"/>
        <w:rPr>
          <w:rFonts w:ascii="Times New Roman" w:eastAsia="Times New Roman" w:hAnsi="Times New Roman" w:cs="Times New Roman"/>
          <w:sz w:val="24"/>
          <w:szCs w:val="24"/>
        </w:rPr>
      </w:pPr>
      <w:r w:rsidRPr="00583074">
        <w:rPr>
          <w:rFonts w:ascii="Times New Roman" w:eastAsia="Times New Roman" w:hAnsi="Times New Roman" w:cs="Times New Roman"/>
          <w:sz w:val="24"/>
          <w:szCs w:val="24"/>
          <w:rtl/>
        </w:rPr>
        <w:t xml:space="preserve">در مطالعه‌ی ما، برای کل نمونه و زیرنمونه‌ی تعاونی‌های بازاریابی، و با توجه به هر شاخص عملکرد مالی، شواهد قوی‌ای وجود دارد مبنی بر اینکه تعاونی‌های موفق‌تر هیئت‌مدیره‌هایی به‌طور معنادار کوچک‌تر دارند (جداول </w:t>
      </w:r>
      <w:r w:rsidRPr="00583074">
        <w:rPr>
          <w:rFonts w:ascii="Times New Roman" w:eastAsia="Times New Roman" w:hAnsi="Times New Roman" w:cs="Times New Roman"/>
          <w:sz w:val="24"/>
          <w:szCs w:val="24"/>
          <w:rtl/>
          <w:lang w:bidi="fa-IR"/>
        </w:rPr>
        <w:t>۱</w:t>
      </w:r>
      <w:r w:rsidRPr="00583074">
        <w:rPr>
          <w:rFonts w:ascii="Times New Roman" w:eastAsia="Times New Roman" w:hAnsi="Times New Roman" w:cs="Times New Roman"/>
          <w:sz w:val="24"/>
          <w:szCs w:val="24"/>
          <w:rtl/>
        </w:rPr>
        <w:t xml:space="preserve"> تا </w:t>
      </w:r>
      <w:r w:rsidRPr="00583074">
        <w:rPr>
          <w:rFonts w:ascii="Times New Roman" w:eastAsia="Times New Roman" w:hAnsi="Times New Roman" w:cs="Times New Roman"/>
          <w:sz w:val="24"/>
          <w:szCs w:val="24"/>
          <w:rtl/>
          <w:lang w:bidi="fa-IR"/>
        </w:rPr>
        <w:t>۳)</w:t>
      </w:r>
      <w:r w:rsidRPr="00583074">
        <w:rPr>
          <w:rFonts w:ascii="Times New Roman" w:eastAsia="Times New Roman" w:hAnsi="Times New Roman" w:cs="Times New Roman"/>
          <w:sz w:val="24"/>
          <w:szCs w:val="24"/>
        </w:rPr>
        <w:t>.</w:t>
      </w:r>
    </w:p>
    <w:p w14:paraId="6B71E562" w14:textId="77777777" w:rsidR="00583074" w:rsidRPr="00583074" w:rsidRDefault="00583074" w:rsidP="00583074">
      <w:pPr>
        <w:bidi w:val="0"/>
        <w:spacing w:before="100" w:beforeAutospacing="1" w:after="100" w:afterAutospacing="1"/>
        <w:jc w:val="left"/>
        <w:rPr>
          <w:rFonts w:ascii="Times New Roman" w:eastAsia="Times New Roman" w:hAnsi="Times New Roman" w:cs="Times New Roman"/>
          <w:sz w:val="24"/>
          <w:szCs w:val="24"/>
        </w:rPr>
      </w:pPr>
      <w:r w:rsidRPr="00583074">
        <w:rPr>
          <w:rFonts w:ascii="Times New Roman" w:eastAsia="Times New Roman" w:hAnsi="Times New Roman" w:cs="Times New Roman"/>
          <w:sz w:val="24"/>
          <w:szCs w:val="24"/>
          <w:rtl/>
        </w:rPr>
        <w:t xml:space="preserve">برای نمونه، تفاوت آماری معنادار </w:t>
      </w:r>
      <w:r w:rsidRPr="00583074">
        <w:rPr>
          <w:rFonts w:ascii="Times New Roman" w:eastAsia="Times New Roman" w:hAnsi="Times New Roman" w:cs="Times New Roman"/>
          <w:sz w:val="24"/>
          <w:szCs w:val="24"/>
          <w:rtl/>
          <w:lang w:bidi="fa-IR"/>
        </w:rPr>
        <w:t>۱</w:t>
      </w:r>
      <w:r w:rsidRPr="00583074">
        <w:rPr>
          <w:rFonts w:ascii="Times New Roman" w:eastAsia="Times New Roman" w:hAnsi="Times New Roman" w:cs="Times New Roman"/>
          <w:sz w:val="24"/>
          <w:szCs w:val="24"/>
          <w:rtl/>
        </w:rPr>
        <w:t>٫</w:t>
      </w:r>
      <w:r w:rsidRPr="00583074">
        <w:rPr>
          <w:rFonts w:ascii="Times New Roman" w:eastAsia="Times New Roman" w:hAnsi="Times New Roman" w:cs="Times New Roman"/>
          <w:sz w:val="24"/>
          <w:szCs w:val="24"/>
          <w:rtl/>
          <w:lang w:bidi="fa-IR"/>
        </w:rPr>
        <w:t xml:space="preserve">۰۷- </w:t>
      </w:r>
      <w:r w:rsidRPr="00583074">
        <w:rPr>
          <w:rFonts w:ascii="Times New Roman" w:eastAsia="Times New Roman" w:hAnsi="Times New Roman" w:cs="Times New Roman"/>
          <w:sz w:val="24"/>
          <w:szCs w:val="24"/>
          <w:rtl/>
        </w:rPr>
        <w:t xml:space="preserve">برای کل نمونه در جدول </w:t>
      </w:r>
      <w:r w:rsidRPr="00583074">
        <w:rPr>
          <w:rFonts w:ascii="Times New Roman" w:eastAsia="Times New Roman" w:hAnsi="Times New Roman" w:cs="Times New Roman"/>
          <w:sz w:val="24"/>
          <w:szCs w:val="24"/>
          <w:rtl/>
          <w:lang w:bidi="fa-IR"/>
        </w:rPr>
        <w:t>۱</w:t>
      </w:r>
      <w:r w:rsidRPr="00583074">
        <w:rPr>
          <w:rFonts w:ascii="Times New Roman" w:eastAsia="Times New Roman" w:hAnsi="Times New Roman" w:cs="Times New Roman"/>
          <w:sz w:val="24"/>
          <w:szCs w:val="24"/>
          <w:rtl/>
        </w:rPr>
        <w:t xml:space="preserve"> نشان می‌دهد که تعاونی‌های در بالاترین چارک</w:t>
      </w:r>
      <w:r w:rsidRPr="00583074">
        <w:rPr>
          <w:rFonts w:ascii="Times New Roman" w:eastAsia="Times New Roman" w:hAnsi="Times New Roman" w:cs="Times New Roman"/>
          <w:sz w:val="24"/>
          <w:szCs w:val="24"/>
        </w:rPr>
        <w:t xml:space="preserve"> ROA </w:t>
      </w:r>
      <w:r w:rsidRPr="00583074">
        <w:rPr>
          <w:rFonts w:ascii="Times New Roman" w:eastAsia="Times New Roman" w:hAnsi="Times New Roman" w:cs="Times New Roman"/>
          <w:sz w:val="24"/>
          <w:szCs w:val="24"/>
          <w:rtl/>
        </w:rPr>
        <w:t xml:space="preserve">به طور میانگین تقریباً یک عضو کمتر در هیئت‌مدیره خود دارند نسبت به تعاونی‌هایی با عملکرد پایین‌تر (یعنی تقریباً </w:t>
      </w:r>
      <w:r w:rsidRPr="00583074">
        <w:rPr>
          <w:rFonts w:ascii="Times New Roman" w:eastAsia="Times New Roman" w:hAnsi="Times New Roman" w:cs="Times New Roman"/>
          <w:sz w:val="24"/>
          <w:szCs w:val="24"/>
          <w:rtl/>
          <w:lang w:bidi="fa-IR"/>
        </w:rPr>
        <w:t>۸</w:t>
      </w:r>
      <w:r w:rsidRPr="00583074">
        <w:rPr>
          <w:rFonts w:ascii="Times New Roman" w:eastAsia="Times New Roman" w:hAnsi="Times New Roman" w:cs="Times New Roman"/>
          <w:sz w:val="24"/>
          <w:szCs w:val="24"/>
          <w:rtl/>
        </w:rPr>
        <w:t xml:space="preserve"> نفر در مقابل </w:t>
      </w:r>
      <w:r w:rsidRPr="00583074">
        <w:rPr>
          <w:rFonts w:ascii="Times New Roman" w:eastAsia="Times New Roman" w:hAnsi="Times New Roman" w:cs="Times New Roman"/>
          <w:sz w:val="24"/>
          <w:szCs w:val="24"/>
          <w:rtl/>
          <w:lang w:bidi="fa-IR"/>
        </w:rPr>
        <w:t>۹</w:t>
      </w:r>
      <w:r w:rsidRPr="00583074">
        <w:rPr>
          <w:rFonts w:ascii="Times New Roman" w:eastAsia="Times New Roman" w:hAnsi="Times New Roman" w:cs="Times New Roman"/>
          <w:sz w:val="24"/>
          <w:szCs w:val="24"/>
          <w:rtl/>
        </w:rPr>
        <w:t xml:space="preserve"> نفر). نتایج مشابهی در تحلیل حساسیت برای تعاونی‌های چندمنظوره در مقایسه تعاونی‌های برتر</w:t>
      </w:r>
      <w:r w:rsidRPr="00583074">
        <w:rPr>
          <w:rFonts w:ascii="Times New Roman" w:eastAsia="Times New Roman" w:hAnsi="Times New Roman" w:cs="Times New Roman"/>
          <w:sz w:val="24"/>
          <w:szCs w:val="24"/>
        </w:rPr>
        <w:t xml:space="preserve"> (</w:t>
      </w:r>
      <w:r w:rsidRPr="00583074">
        <w:rPr>
          <w:rFonts w:ascii="Times New Roman" w:eastAsia="Times New Roman" w:hAnsi="Times New Roman" w:cs="Times New Roman"/>
          <w:sz w:val="24"/>
          <w:szCs w:val="24"/>
          <w:rtl/>
        </w:rPr>
        <w:t xml:space="preserve">در </w:t>
      </w:r>
      <w:r w:rsidRPr="00583074">
        <w:rPr>
          <w:rFonts w:ascii="Times New Roman" w:eastAsia="Times New Roman" w:hAnsi="Times New Roman" w:cs="Times New Roman"/>
          <w:sz w:val="24"/>
          <w:szCs w:val="24"/>
          <w:rtl/>
          <w:lang w:bidi="fa-IR"/>
        </w:rPr>
        <w:t>۵٪</w:t>
      </w:r>
      <w:r w:rsidRPr="00583074">
        <w:rPr>
          <w:rFonts w:ascii="Times New Roman" w:eastAsia="Times New Roman" w:hAnsi="Times New Roman" w:cs="Times New Roman"/>
          <w:sz w:val="24"/>
          <w:szCs w:val="24"/>
          <w:rtl/>
        </w:rPr>
        <w:t xml:space="preserve"> بالای</w:t>
      </w:r>
      <w:r w:rsidRPr="00583074">
        <w:rPr>
          <w:rFonts w:ascii="Times New Roman" w:eastAsia="Times New Roman" w:hAnsi="Times New Roman" w:cs="Times New Roman"/>
          <w:sz w:val="24"/>
          <w:szCs w:val="24"/>
        </w:rPr>
        <w:t xml:space="preserve"> ROA </w:t>
      </w:r>
      <w:r w:rsidRPr="00583074">
        <w:rPr>
          <w:rFonts w:ascii="Times New Roman" w:eastAsia="Times New Roman" w:hAnsi="Times New Roman" w:cs="Times New Roman"/>
          <w:sz w:val="24"/>
          <w:szCs w:val="24"/>
          <w:rtl/>
        </w:rPr>
        <w:t>و</w:t>
      </w:r>
      <w:r w:rsidRPr="00583074">
        <w:rPr>
          <w:rFonts w:ascii="Times New Roman" w:eastAsia="Times New Roman" w:hAnsi="Times New Roman" w:cs="Times New Roman"/>
          <w:sz w:val="24"/>
          <w:szCs w:val="24"/>
        </w:rPr>
        <w:t xml:space="preserve"> ROE) </w:t>
      </w:r>
      <w:r w:rsidRPr="00583074">
        <w:rPr>
          <w:rFonts w:ascii="Times New Roman" w:eastAsia="Times New Roman" w:hAnsi="Times New Roman" w:cs="Times New Roman"/>
          <w:sz w:val="24"/>
          <w:szCs w:val="24"/>
          <w:rtl/>
        </w:rPr>
        <w:t>با تعاونی‌های با عملکرد ضعیف مشاهده شد</w:t>
      </w:r>
      <w:r w:rsidRPr="00583074">
        <w:rPr>
          <w:rFonts w:ascii="Times New Roman" w:eastAsia="Times New Roman" w:hAnsi="Times New Roman" w:cs="Times New Roman"/>
          <w:sz w:val="24"/>
          <w:szCs w:val="24"/>
        </w:rPr>
        <w:t>.</w:t>
      </w:r>
    </w:p>
    <w:p w14:paraId="0B79E202" w14:textId="77777777" w:rsidR="00583074" w:rsidRPr="00583074" w:rsidRDefault="00583074" w:rsidP="00583074">
      <w:pPr>
        <w:bidi w:val="0"/>
        <w:spacing w:before="100" w:beforeAutospacing="1" w:after="100" w:afterAutospacing="1"/>
        <w:jc w:val="left"/>
        <w:rPr>
          <w:rFonts w:ascii="Times New Roman" w:eastAsia="Times New Roman" w:hAnsi="Times New Roman" w:cs="Times New Roman"/>
          <w:sz w:val="24"/>
          <w:szCs w:val="24"/>
        </w:rPr>
      </w:pPr>
      <w:r w:rsidRPr="00583074">
        <w:rPr>
          <w:rFonts w:ascii="Times New Roman" w:eastAsia="Times New Roman" w:hAnsi="Times New Roman" w:cs="Times New Roman"/>
          <w:sz w:val="24"/>
          <w:szCs w:val="24"/>
          <w:rtl/>
        </w:rPr>
        <w:t xml:space="preserve">همچنین یک آزمون یک‌طرفه شواهد ضعیفی ارائه می‌دهد که تعاونی‌هایی با سلامت کلی بهتر نیز به طور میانگین دارای هیئت‌مدیره‌های کوچک‌تری هستند (جدول </w:t>
      </w:r>
      <w:r w:rsidRPr="00583074">
        <w:rPr>
          <w:rFonts w:ascii="Times New Roman" w:eastAsia="Times New Roman" w:hAnsi="Times New Roman" w:cs="Times New Roman"/>
          <w:sz w:val="24"/>
          <w:szCs w:val="24"/>
          <w:rtl/>
          <w:lang w:bidi="fa-IR"/>
        </w:rPr>
        <w:t>۴)</w:t>
      </w:r>
      <w:r w:rsidRPr="00583074">
        <w:rPr>
          <w:rFonts w:ascii="Times New Roman" w:eastAsia="Times New Roman" w:hAnsi="Times New Roman" w:cs="Times New Roman"/>
          <w:sz w:val="24"/>
          <w:szCs w:val="24"/>
        </w:rPr>
        <w:t>.</w:t>
      </w:r>
    </w:p>
    <w:p w14:paraId="5DE00E83" w14:textId="77777777" w:rsidR="00583074" w:rsidRPr="00583074" w:rsidRDefault="00583074" w:rsidP="00583074">
      <w:pPr>
        <w:bidi w:val="0"/>
        <w:jc w:val="left"/>
        <w:rPr>
          <w:rFonts w:ascii="Times New Roman" w:eastAsia="Times New Roman" w:hAnsi="Times New Roman" w:cs="Times New Roman"/>
          <w:sz w:val="24"/>
          <w:szCs w:val="24"/>
        </w:rPr>
      </w:pPr>
      <w:r w:rsidRPr="00583074">
        <w:rPr>
          <w:rFonts w:ascii="Times New Roman" w:eastAsia="Times New Roman" w:hAnsi="Times New Roman" w:cs="Times New Roman"/>
          <w:sz w:val="24"/>
          <w:szCs w:val="24"/>
        </w:rPr>
        <w:pict w14:anchorId="45EFA6B6">
          <v:rect id="_x0000_i1218" style="width:0;height:1.5pt" o:hralign="center" o:hrstd="t" o:hr="t" fillcolor="#a0a0a0" stroked="f"/>
        </w:pict>
      </w:r>
    </w:p>
    <w:p w14:paraId="694C76AF" w14:textId="77777777" w:rsidR="00485F05" w:rsidRPr="00485F05" w:rsidRDefault="00485F05" w:rsidP="00485F05">
      <w:pPr>
        <w:bidi w:val="0"/>
        <w:spacing w:before="100" w:beforeAutospacing="1" w:after="100" w:afterAutospacing="1"/>
        <w:jc w:val="left"/>
        <w:outlineLvl w:val="2"/>
        <w:rPr>
          <w:rFonts w:ascii="Times New Roman" w:eastAsia="Times New Roman" w:hAnsi="Times New Roman" w:cs="Times New Roman"/>
          <w:b/>
          <w:bCs/>
          <w:sz w:val="27"/>
          <w:szCs w:val="27"/>
        </w:rPr>
      </w:pPr>
      <w:r w:rsidRPr="00485F05">
        <w:rPr>
          <w:rFonts w:ascii="Times New Roman" w:eastAsia="Times New Roman" w:hAnsi="Times New Roman" w:cs="Times New Roman"/>
          <w:b/>
          <w:bCs/>
          <w:sz w:val="27"/>
          <w:szCs w:val="27"/>
          <w:rtl/>
        </w:rPr>
        <w:t>مدیران بیرونی و زن</w:t>
      </w:r>
      <w:r w:rsidRPr="00485F05">
        <w:rPr>
          <w:rFonts w:ascii="Times New Roman" w:eastAsia="Times New Roman" w:hAnsi="Times New Roman" w:cs="Times New Roman"/>
          <w:b/>
          <w:bCs/>
          <w:sz w:val="27"/>
          <w:szCs w:val="27"/>
        </w:rPr>
        <w:t xml:space="preserve"> (Outside and Female Directors)</w:t>
      </w:r>
    </w:p>
    <w:p w14:paraId="3571FF6D" w14:textId="77777777" w:rsidR="00485F05" w:rsidRPr="00485F05" w:rsidRDefault="00485F05" w:rsidP="00485F05">
      <w:pPr>
        <w:bidi w:val="0"/>
        <w:spacing w:before="100" w:beforeAutospacing="1" w:after="100" w:afterAutospacing="1"/>
        <w:jc w:val="left"/>
        <w:rPr>
          <w:rFonts w:ascii="Times New Roman" w:eastAsia="Times New Roman" w:hAnsi="Times New Roman" w:cs="Times New Roman"/>
          <w:sz w:val="24"/>
          <w:szCs w:val="24"/>
        </w:rPr>
      </w:pPr>
      <w:r w:rsidRPr="00485F05">
        <w:rPr>
          <w:rFonts w:ascii="Times New Roman" w:eastAsia="Times New Roman" w:hAnsi="Times New Roman" w:cs="Times New Roman"/>
          <w:sz w:val="24"/>
          <w:szCs w:val="24"/>
          <w:rtl/>
        </w:rPr>
        <w:t>هرمالین و وایسباخ (</w:t>
      </w:r>
      <w:r w:rsidRPr="00485F05">
        <w:rPr>
          <w:rFonts w:ascii="Times New Roman" w:eastAsia="Times New Roman" w:hAnsi="Times New Roman" w:cs="Times New Roman"/>
          <w:sz w:val="24"/>
          <w:szCs w:val="24"/>
          <w:rtl/>
          <w:lang w:bidi="fa-IR"/>
        </w:rPr>
        <w:t xml:space="preserve">۲۰۰۳) </w:t>
      </w:r>
      <w:r w:rsidRPr="00485F05">
        <w:rPr>
          <w:rFonts w:ascii="Times New Roman" w:eastAsia="Times New Roman" w:hAnsi="Times New Roman" w:cs="Times New Roman"/>
          <w:sz w:val="24"/>
          <w:szCs w:val="24"/>
          <w:rtl/>
        </w:rPr>
        <w:t>ادعا می‌کنند که یکی از پربحث‌ترین پرسش‌ها دربارهٔ هیئت‌مدیره‌های شرکت‌ها این است که آیا مدیران بیرونی عملکرد را بهبود می‌بخشند یا خیر</w:t>
      </w:r>
      <w:r w:rsidRPr="00485F05">
        <w:rPr>
          <w:rFonts w:ascii="Times New Roman" w:eastAsia="Times New Roman" w:hAnsi="Times New Roman" w:cs="Times New Roman"/>
          <w:sz w:val="24"/>
          <w:szCs w:val="24"/>
        </w:rPr>
        <w:t>.</w:t>
      </w:r>
    </w:p>
    <w:p w14:paraId="7160C8FE" w14:textId="77777777" w:rsidR="00485F05" w:rsidRPr="00485F05" w:rsidRDefault="00485F05" w:rsidP="00485F05">
      <w:pPr>
        <w:bidi w:val="0"/>
        <w:spacing w:before="100" w:beforeAutospacing="1" w:after="100" w:afterAutospacing="1"/>
        <w:jc w:val="left"/>
        <w:rPr>
          <w:rFonts w:ascii="Times New Roman" w:eastAsia="Times New Roman" w:hAnsi="Times New Roman" w:cs="Times New Roman"/>
          <w:sz w:val="24"/>
          <w:szCs w:val="24"/>
        </w:rPr>
      </w:pPr>
      <w:r w:rsidRPr="00485F05">
        <w:rPr>
          <w:rFonts w:ascii="Times New Roman" w:eastAsia="Times New Roman" w:hAnsi="Times New Roman" w:cs="Times New Roman"/>
          <w:sz w:val="24"/>
          <w:szCs w:val="24"/>
          <w:rtl/>
        </w:rPr>
        <w:t>مدیران کارمند (داخلی) برای نظارت بر مدیرعامل مناسب نیستند، زیرا وی می‌تواند بر ارتقاء و تداوم کاری آن‌ها تأثیر بگذارد، در حالی که مدیران بیرونی (غیروظیفه‌ای و غیرمرتبط با شرکت) در موقعیت بهتری برای کاهش فرصت‌طلبی‌های مدیریتی قرار دارند</w:t>
      </w:r>
      <w:r w:rsidRPr="00485F05">
        <w:rPr>
          <w:rFonts w:ascii="Times New Roman" w:eastAsia="Times New Roman" w:hAnsi="Times New Roman" w:cs="Times New Roman"/>
          <w:sz w:val="24"/>
          <w:szCs w:val="24"/>
        </w:rPr>
        <w:t>.</w:t>
      </w:r>
    </w:p>
    <w:p w14:paraId="290BB4A8" w14:textId="77777777" w:rsidR="00485F05" w:rsidRPr="00485F05" w:rsidRDefault="00485F05" w:rsidP="00485F05">
      <w:pPr>
        <w:bidi w:val="0"/>
        <w:spacing w:before="100" w:beforeAutospacing="1" w:after="100" w:afterAutospacing="1"/>
        <w:jc w:val="left"/>
        <w:rPr>
          <w:rFonts w:ascii="Times New Roman" w:eastAsia="Times New Roman" w:hAnsi="Times New Roman" w:cs="Times New Roman"/>
          <w:sz w:val="24"/>
          <w:szCs w:val="24"/>
        </w:rPr>
      </w:pPr>
      <w:r w:rsidRPr="00485F05">
        <w:rPr>
          <w:rFonts w:ascii="Times New Roman" w:eastAsia="Times New Roman" w:hAnsi="Times New Roman" w:cs="Times New Roman"/>
          <w:sz w:val="24"/>
          <w:szCs w:val="24"/>
          <w:rtl/>
        </w:rPr>
        <w:t xml:space="preserve">با این حال، در تعاونی‌ها، اعضای هیئت‌مدیره معمولاً کاربران عضو (یعنی مشتریان) هستند که به صورت دموکراتیک و برای اهداف نمایندگی انتخاب می‌شوند (کورنفورث، </w:t>
      </w:r>
      <w:r w:rsidRPr="00485F05">
        <w:rPr>
          <w:rFonts w:ascii="Times New Roman" w:eastAsia="Times New Roman" w:hAnsi="Times New Roman" w:cs="Times New Roman"/>
          <w:sz w:val="24"/>
          <w:szCs w:val="24"/>
          <w:rtl/>
          <w:lang w:bidi="fa-IR"/>
        </w:rPr>
        <w:t xml:space="preserve">۲۰۰۴). </w:t>
      </w:r>
      <w:r w:rsidRPr="00485F05">
        <w:rPr>
          <w:rFonts w:ascii="Times New Roman" w:eastAsia="Times New Roman" w:hAnsi="Times New Roman" w:cs="Times New Roman"/>
          <w:sz w:val="24"/>
          <w:szCs w:val="24"/>
          <w:rtl/>
        </w:rPr>
        <w:t>در حالی که این افراد دارای همان موانع نظارتی مدیران داخلی در شرکت‌ها نیستند، اما فقدان دانش تخصصی در صنعت، توانایی آن‌ها را در نظارت و برنامه‌ریزی استراتژیک محدود می‌کند. از این‌رو، گاهی اوقات مدیران بیرونی (غیرعضو) به خاطر تخصص در صنعت به هیئت‌مدیره‌های تعاونی افزوده می‌شوند</w:t>
      </w:r>
      <w:r w:rsidRPr="00485F05">
        <w:rPr>
          <w:rFonts w:ascii="Times New Roman" w:eastAsia="Times New Roman" w:hAnsi="Times New Roman" w:cs="Times New Roman"/>
          <w:sz w:val="24"/>
          <w:szCs w:val="24"/>
        </w:rPr>
        <w:t>.</w:t>
      </w:r>
    </w:p>
    <w:p w14:paraId="411E5897" w14:textId="77777777" w:rsidR="00485F05" w:rsidRPr="00485F05" w:rsidRDefault="00485F05" w:rsidP="00485F05">
      <w:pPr>
        <w:bidi w:val="0"/>
        <w:spacing w:before="100" w:beforeAutospacing="1" w:after="100" w:afterAutospacing="1"/>
        <w:jc w:val="left"/>
        <w:rPr>
          <w:rFonts w:ascii="Times New Roman" w:eastAsia="Times New Roman" w:hAnsi="Times New Roman" w:cs="Times New Roman"/>
          <w:sz w:val="24"/>
          <w:szCs w:val="24"/>
        </w:rPr>
      </w:pPr>
      <w:r w:rsidRPr="00485F05">
        <w:rPr>
          <w:rFonts w:ascii="Times New Roman" w:eastAsia="Times New Roman" w:hAnsi="Times New Roman" w:cs="Times New Roman"/>
          <w:sz w:val="24"/>
          <w:szCs w:val="24"/>
          <w:rtl/>
        </w:rPr>
        <w:t>ما همچنین بررسی کردیم که آیا حضور مدیران زن در هیئت‌مدیره بر عملکرد تأثیر می‌گذارد یا خیر، زیرا مشتریان تعاونی‌ها (و به تبع آن، اعضای هیئت‌مدیره) عمدتاً مرد هستند</w:t>
      </w:r>
      <w:r w:rsidRPr="00485F05">
        <w:rPr>
          <w:rFonts w:ascii="Times New Roman" w:eastAsia="Times New Roman" w:hAnsi="Times New Roman" w:cs="Times New Roman"/>
          <w:sz w:val="24"/>
          <w:szCs w:val="24"/>
        </w:rPr>
        <w:t>.</w:t>
      </w:r>
    </w:p>
    <w:p w14:paraId="44395E3D" w14:textId="77777777" w:rsidR="00485F05" w:rsidRPr="00485F05" w:rsidRDefault="00485F05" w:rsidP="00485F05">
      <w:pPr>
        <w:bidi w:val="0"/>
        <w:spacing w:before="100" w:beforeAutospacing="1" w:after="100" w:afterAutospacing="1"/>
        <w:jc w:val="left"/>
        <w:rPr>
          <w:rFonts w:ascii="Times New Roman" w:eastAsia="Times New Roman" w:hAnsi="Times New Roman" w:cs="Times New Roman"/>
          <w:sz w:val="24"/>
          <w:szCs w:val="24"/>
        </w:rPr>
      </w:pPr>
      <w:r w:rsidRPr="00485F05">
        <w:rPr>
          <w:rFonts w:ascii="Times New Roman" w:eastAsia="Times New Roman" w:hAnsi="Times New Roman" w:cs="Times New Roman"/>
          <w:sz w:val="24"/>
          <w:szCs w:val="24"/>
        </w:rPr>
        <w:t>«</w:t>
      </w:r>
      <w:r w:rsidRPr="00485F05">
        <w:rPr>
          <w:rFonts w:ascii="Times New Roman" w:eastAsia="Times New Roman" w:hAnsi="Times New Roman" w:cs="Times New Roman"/>
          <w:sz w:val="24"/>
          <w:szCs w:val="24"/>
          <w:rtl/>
        </w:rPr>
        <w:t xml:space="preserve">مدیران بیرونی» و «زن» به ترتیب بیانگر تعداد این نوع مدیران در هر تعاونی هستند. تعدادی از تفاوت‌های میانگین منفی معنادار نشان می‌دهند که در تعاونی‌های واقع در چارک بالای عملکرد، به طور متوسط تعداد کمتری مدیر زن و بیرونی وجود دارد (جداول </w:t>
      </w:r>
      <w:r w:rsidRPr="00485F05">
        <w:rPr>
          <w:rFonts w:ascii="Times New Roman" w:eastAsia="Times New Roman" w:hAnsi="Times New Roman" w:cs="Times New Roman"/>
          <w:sz w:val="24"/>
          <w:szCs w:val="24"/>
          <w:rtl/>
          <w:lang w:bidi="fa-IR"/>
        </w:rPr>
        <w:t>۱</w:t>
      </w:r>
      <w:r w:rsidRPr="00485F05">
        <w:rPr>
          <w:rFonts w:ascii="Times New Roman" w:eastAsia="Times New Roman" w:hAnsi="Times New Roman" w:cs="Times New Roman"/>
          <w:sz w:val="24"/>
          <w:szCs w:val="24"/>
          <w:rtl/>
        </w:rPr>
        <w:t xml:space="preserve"> تا </w:t>
      </w:r>
      <w:r w:rsidRPr="00485F05">
        <w:rPr>
          <w:rFonts w:ascii="Times New Roman" w:eastAsia="Times New Roman" w:hAnsi="Times New Roman" w:cs="Times New Roman"/>
          <w:sz w:val="24"/>
          <w:szCs w:val="24"/>
          <w:rtl/>
          <w:lang w:bidi="fa-IR"/>
        </w:rPr>
        <w:t>۴)</w:t>
      </w:r>
      <w:r w:rsidRPr="00485F05">
        <w:rPr>
          <w:rFonts w:ascii="Times New Roman" w:eastAsia="Times New Roman" w:hAnsi="Times New Roman" w:cs="Times New Roman"/>
          <w:sz w:val="24"/>
          <w:szCs w:val="24"/>
        </w:rPr>
        <w:t>.</w:t>
      </w:r>
    </w:p>
    <w:p w14:paraId="67E12BA4" w14:textId="77777777" w:rsidR="00485F05" w:rsidRPr="00485F05" w:rsidRDefault="00485F05" w:rsidP="00485F05">
      <w:pPr>
        <w:bidi w:val="0"/>
        <w:spacing w:before="100" w:beforeAutospacing="1" w:after="100" w:afterAutospacing="1"/>
        <w:jc w:val="left"/>
        <w:rPr>
          <w:rFonts w:ascii="Times New Roman" w:eastAsia="Times New Roman" w:hAnsi="Times New Roman" w:cs="Times New Roman"/>
          <w:sz w:val="24"/>
          <w:szCs w:val="24"/>
        </w:rPr>
      </w:pPr>
      <w:r w:rsidRPr="00485F05">
        <w:rPr>
          <w:rFonts w:ascii="Times New Roman" w:eastAsia="Times New Roman" w:hAnsi="Times New Roman" w:cs="Times New Roman"/>
          <w:sz w:val="24"/>
          <w:szCs w:val="24"/>
          <w:rtl/>
        </w:rPr>
        <w:lastRenderedPageBreak/>
        <w:t xml:space="preserve">این نتایج منعکس‌کننده این واقعیت هستند که تنها دو درصد از تعاونی‌های نمونه ما دارای مدیران بیرونی با حق رأی هستند و </w:t>
      </w:r>
      <w:r w:rsidRPr="00485F05">
        <w:rPr>
          <w:rFonts w:ascii="Times New Roman" w:eastAsia="Times New Roman" w:hAnsi="Times New Roman" w:cs="Times New Roman"/>
          <w:sz w:val="24"/>
          <w:szCs w:val="24"/>
          <w:rtl/>
          <w:lang w:bidi="fa-IR"/>
        </w:rPr>
        <w:t>۱۲٪</w:t>
      </w:r>
      <w:r w:rsidRPr="00485F05">
        <w:rPr>
          <w:rFonts w:ascii="Times New Roman" w:eastAsia="Times New Roman" w:hAnsi="Times New Roman" w:cs="Times New Roman"/>
          <w:sz w:val="24"/>
          <w:szCs w:val="24"/>
          <w:rtl/>
        </w:rPr>
        <w:t xml:space="preserve"> دارای مدیر زن می‌باشند، و بسیاری از تفاوت‌های عملکرد به احتمال زیاد ناشی از عوامل دیگر است</w:t>
      </w:r>
      <w:r w:rsidRPr="00485F05">
        <w:rPr>
          <w:rFonts w:ascii="Times New Roman" w:eastAsia="Times New Roman" w:hAnsi="Times New Roman" w:cs="Times New Roman"/>
          <w:sz w:val="24"/>
          <w:szCs w:val="24"/>
        </w:rPr>
        <w:t>.</w:t>
      </w:r>
    </w:p>
    <w:p w14:paraId="4454187B" w14:textId="77777777" w:rsidR="00485F05" w:rsidRPr="00485F05" w:rsidRDefault="00485F05" w:rsidP="00485F05">
      <w:pPr>
        <w:bidi w:val="0"/>
        <w:spacing w:before="100" w:beforeAutospacing="1" w:after="100" w:afterAutospacing="1"/>
        <w:jc w:val="left"/>
        <w:rPr>
          <w:rFonts w:ascii="Times New Roman" w:eastAsia="Times New Roman" w:hAnsi="Times New Roman" w:cs="Times New Roman"/>
          <w:sz w:val="24"/>
          <w:szCs w:val="24"/>
        </w:rPr>
      </w:pPr>
      <w:r w:rsidRPr="00485F05">
        <w:rPr>
          <w:rFonts w:ascii="Times New Roman" w:eastAsia="Times New Roman" w:hAnsi="Times New Roman" w:cs="Times New Roman"/>
          <w:sz w:val="24"/>
          <w:szCs w:val="24"/>
          <w:rtl/>
        </w:rPr>
        <w:t xml:space="preserve">نگاه متفاوتی به داده‌ها نیز دیدگاه‌های جدیدی فراهم می‌آورد. در نمونه کلی و زیرنمونه تعاونی‌های بازاریابی، شواهدی وجود دارد که هیئت‌مدیره‌هایی با مدیران بیرونی، سلامت کلی بهتری برای تعاونی دارند (جدول </w:t>
      </w:r>
      <w:r w:rsidRPr="00485F05">
        <w:rPr>
          <w:rFonts w:ascii="Times New Roman" w:eastAsia="Times New Roman" w:hAnsi="Times New Roman" w:cs="Times New Roman"/>
          <w:sz w:val="24"/>
          <w:szCs w:val="24"/>
          <w:rtl/>
          <w:lang w:bidi="fa-IR"/>
        </w:rPr>
        <w:t>۵)</w:t>
      </w:r>
      <w:r w:rsidRPr="00485F05">
        <w:rPr>
          <w:rFonts w:ascii="Times New Roman" w:eastAsia="Times New Roman" w:hAnsi="Times New Roman" w:cs="Times New Roman"/>
          <w:sz w:val="24"/>
          <w:szCs w:val="24"/>
        </w:rPr>
        <w:t>.</w:t>
      </w:r>
    </w:p>
    <w:p w14:paraId="693C01B8" w14:textId="77777777" w:rsidR="00485F05" w:rsidRPr="00485F05" w:rsidRDefault="00485F05" w:rsidP="00485F05">
      <w:pPr>
        <w:bidi w:val="0"/>
        <w:spacing w:before="100" w:beforeAutospacing="1" w:after="100" w:afterAutospacing="1"/>
        <w:jc w:val="left"/>
        <w:rPr>
          <w:rFonts w:ascii="Times New Roman" w:eastAsia="Times New Roman" w:hAnsi="Times New Roman" w:cs="Times New Roman"/>
          <w:sz w:val="24"/>
          <w:szCs w:val="24"/>
        </w:rPr>
      </w:pPr>
      <w:r w:rsidRPr="00485F05">
        <w:rPr>
          <w:rFonts w:ascii="Times New Roman" w:eastAsia="Times New Roman" w:hAnsi="Times New Roman" w:cs="Times New Roman"/>
          <w:sz w:val="24"/>
          <w:szCs w:val="24"/>
          <w:rtl/>
        </w:rPr>
        <w:t xml:space="preserve">تعاونی‌های بازاریابی با مدیران زن، در برخی شاخص‌ها عملکرد مالی ضعیف‌تری دارند (جداول </w:t>
      </w:r>
      <w:r w:rsidRPr="00485F05">
        <w:rPr>
          <w:rFonts w:ascii="Times New Roman" w:eastAsia="Times New Roman" w:hAnsi="Times New Roman" w:cs="Times New Roman"/>
          <w:sz w:val="24"/>
          <w:szCs w:val="24"/>
          <w:rtl/>
          <w:lang w:bidi="fa-IR"/>
        </w:rPr>
        <w:t>۱</w:t>
      </w:r>
      <w:r w:rsidRPr="00485F05">
        <w:rPr>
          <w:rFonts w:ascii="Times New Roman" w:eastAsia="Times New Roman" w:hAnsi="Times New Roman" w:cs="Times New Roman"/>
          <w:sz w:val="24"/>
          <w:szCs w:val="24"/>
          <w:rtl/>
        </w:rPr>
        <w:t xml:space="preserve"> تا </w:t>
      </w:r>
      <w:r w:rsidRPr="00485F05">
        <w:rPr>
          <w:rFonts w:ascii="Times New Roman" w:eastAsia="Times New Roman" w:hAnsi="Times New Roman" w:cs="Times New Roman"/>
          <w:sz w:val="24"/>
          <w:szCs w:val="24"/>
          <w:rtl/>
          <w:lang w:bidi="fa-IR"/>
        </w:rPr>
        <w:t>۳)</w:t>
      </w:r>
      <w:r w:rsidRPr="00485F05">
        <w:rPr>
          <w:rFonts w:ascii="Times New Roman" w:eastAsia="Times New Roman" w:hAnsi="Times New Roman" w:cs="Times New Roman"/>
          <w:sz w:val="24"/>
          <w:szCs w:val="24"/>
          <w:rtl/>
        </w:rPr>
        <w:t xml:space="preserve">، در حالی که تعاونی‌های چندمنظوره دارای مدیران زن، از سلامت کلی بهتری برخوردارند (جدول </w:t>
      </w:r>
      <w:r w:rsidRPr="00485F05">
        <w:rPr>
          <w:rFonts w:ascii="Times New Roman" w:eastAsia="Times New Roman" w:hAnsi="Times New Roman" w:cs="Times New Roman"/>
          <w:sz w:val="24"/>
          <w:szCs w:val="24"/>
          <w:rtl/>
          <w:lang w:bidi="fa-IR"/>
        </w:rPr>
        <w:t>۵)</w:t>
      </w:r>
      <w:r w:rsidRPr="00485F05">
        <w:rPr>
          <w:rFonts w:ascii="Times New Roman" w:eastAsia="Times New Roman" w:hAnsi="Times New Roman" w:cs="Times New Roman"/>
          <w:sz w:val="24"/>
          <w:szCs w:val="24"/>
        </w:rPr>
        <w:t>.</w:t>
      </w:r>
    </w:p>
    <w:p w14:paraId="3E1AE448" w14:textId="77777777" w:rsidR="00485F05" w:rsidRPr="00485F05" w:rsidRDefault="00485F05" w:rsidP="00485F05">
      <w:pPr>
        <w:bidi w:val="0"/>
        <w:spacing w:before="100" w:beforeAutospacing="1" w:after="100" w:afterAutospacing="1"/>
        <w:jc w:val="left"/>
        <w:rPr>
          <w:rFonts w:ascii="Times New Roman" w:eastAsia="Times New Roman" w:hAnsi="Times New Roman" w:cs="Times New Roman"/>
          <w:sz w:val="24"/>
          <w:szCs w:val="24"/>
        </w:rPr>
      </w:pPr>
      <w:r w:rsidRPr="00485F05">
        <w:rPr>
          <w:rFonts w:ascii="Times New Roman" w:eastAsia="Times New Roman" w:hAnsi="Times New Roman" w:cs="Times New Roman"/>
          <w:sz w:val="24"/>
          <w:szCs w:val="24"/>
          <w:rtl/>
        </w:rPr>
        <w:t>شاید این نتایج بازتاب‌دهندهٔ مصالحه‌ای میان وضعیت مالی تعاونی و خدمت‌رسانی به اعضا در جنبه‌هایی دیگر مانند پرداختی‌ها، قیمت‌ها یا محصولات مطلوب باشد</w:t>
      </w:r>
      <w:r w:rsidRPr="00485F05">
        <w:rPr>
          <w:rFonts w:ascii="Times New Roman" w:eastAsia="Times New Roman" w:hAnsi="Times New Roman" w:cs="Times New Roman"/>
          <w:sz w:val="24"/>
          <w:szCs w:val="24"/>
        </w:rPr>
        <w:t>.</w:t>
      </w:r>
    </w:p>
    <w:p w14:paraId="28B48256" w14:textId="77777777" w:rsidR="00485F05" w:rsidRPr="00485F05" w:rsidRDefault="00485F05" w:rsidP="00485F05">
      <w:pPr>
        <w:bidi w:val="0"/>
        <w:jc w:val="left"/>
        <w:rPr>
          <w:rFonts w:ascii="Times New Roman" w:eastAsia="Times New Roman" w:hAnsi="Times New Roman" w:cs="Times New Roman"/>
          <w:sz w:val="24"/>
          <w:szCs w:val="24"/>
        </w:rPr>
      </w:pPr>
      <w:r w:rsidRPr="00485F05">
        <w:rPr>
          <w:rFonts w:ascii="Times New Roman" w:eastAsia="Times New Roman" w:hAnsi="Times New Roman" w:cs="Times New Roman"/>
          <w:sz w:val="24"/>
          <w:szCs w:val="24"/>
        </w:rPr>
        <w:pict w14:anchorId="579E2709">
          <v:rect id="_x0000_i1219" style="width:0;height:1.5pt" o:hralign="center" o:hrstd="t" o:hr="t" fillcolor="#a0a0a0" stroked="f"/>
        </w:pict>
      </w:r>
    </w:p>
    <w:p w14:paraId="2FF8F177" w14:textId="77777777" w:rsidR="00485F05" w:rsidRPr="00485F05" w:rsidRDefault="00485F05" w:rsidP="00485F05">
      <w:pPr>
        <w:bidi w:val="0"/>
        <w:spacing w:before="100" w:beforeAutospacing="1" w:after="100" w:afterAutospacing="1"/>
        <w:jc w:val="left"/>
        <w:outlineLvl w:val="2"/>
        <w:rPr>
          <w:rFonts w:ascii="Times New Roman" w:eastAsia="Times New Roman" w:hAnsi="Times New Roman" w:cs="Times New Roman"/>
          <w:b/>
          <w:bCs/>
          <w:sz w:val="27"/>
          <w:szCs w:val="27"/>
        </w:rPr>
      </w:pPr>
      <w:r w:rsidRPr="00485F05">
        <w:rPr>
          <w:rFonts w:ascii="Segoe UI Emoji" w:eastAsia="Times New Roman" w:hAnsi="Segoe UI Emoji" w:cs="Segoe UI Emoji"/>
          <w:b/>
          <w:bCs/>
          <w:sz w:val="27"/>
          <w:szCs w:val="27"/>
        </w:rPr>
        <w:t>🔹</w:t>
      </w:r>
      <w:r w:rsidRPr="00485F05">
        <w:rPr>
          <w:rFonts w:ascii="Times New Roman" w:eastAsia="Times New Roman" w:hAnsi="Times New Roman" w:cs="Times New Roman"/>
          <w:b/>
          <w:bCs/>
          <w:sz w:val="27"/>
          <w:szCs w:val="27"/>
        </w:rPr>
        <w:t xml:space="preserve"> </w:t>
      </w:r>
      <w:r w:rsidRPr="00485F05">
        <w:rPr>
          <w:rFonts w:ascii="Times New Roman" w:eastAsia="Times New Roman" w:hAnsi="Times New Roman" w:cs="Times New Roman"/>
          <w:b/>
          <w:bCs/>
          <w:sz w:val="27"/>
          <w:szCs w:val="27"/>
          <w:rtl/>
        </w:rPr>
        <w:t>سهام هیئت‌مدیره</w:t>
      </w:r>
      <w:r w:rsidRPr="00485F05">
        <w:rPr>
          <w:rFonts w:ascii="Times New Roman" w:eastAsia="Times New Roman" w:hAnsi="Times New Roman" w:cs="Times New Roman"/>
          <w:b/>
          <w:bCs/>
          <w:sz w:val="27"/>
          <w:szCs w:val="27"/>
        </w:rPr>
        <w:t xml:space="preserve"> (Board Equity)</w:t>
      </w:r>
    </w:p>
    <w:p w14:paraId="7C541BFF" w14:textId="77777777" w:rsidR="00485F05" w:rsidRPr="00485F05" w:rsidRDefault="00485F05" w:rsidP="00485F05">
      <w:pPr>
        <w:bidi w:val="0"/>
        <w:spacing w:before="100" w:beforeAutospacing="1" w:after="100" w:afterAutospacing="1"/>
        <w:jc w:val="left"/>
        <w:rPr>
          <w:rFonts w:ascii="Times New Roman" w:eastAsia="Times New Roman" w:hAnsi="Times New Roman" w:cs="Times New Roman"/>
          <w:sz w:val="24"/>
          <w:szCs w:val="24"/>
        </w:rPr>
      </w:pPr>
      <w:r w:rsidRPr="00485F05">
        <w:rPr>
          <w:rFonts w:ascii="Times New Roman" w:eastAsia="Times New Roman" w:hAnsi="Times New Roman" w:cs="Times New Roman"/>
          <w:sz w:val="24"/>
          <w:szCs w:val="24"/>
          <w:rtl/>
        </w:rPr>
        <w:t xml:space="preserve">مدیرانی که سهام قابل‌توجهی در سازمان دارند، انگیزهٔ قوی‌تری برای نظارت فعال بر مدیریت، افزایش دانش خود نسبت به عملیات شرکت، و مشارکت در تصمیم‌گیری‌های آن دارند (دیلی و دالتون، </w:t>
      </w:r>
      <w:r w:rsidRPr="00485F05">
        <w:rPr>
          <w:rFonts w:ascii="Times New Roman" w:eastAsia="Times New Roman" w:hAnsi="Times New Roman" w:cs="Times New Roman"/>
          <w:sz w:val="24"/>
          <w:szCs w:val="24"/>
          <w:rtl/>
          <w:lang w:bidi="fa-IR"/>
        </w:rPr>
        <w:t>۱۹۹۷</w:t>
      </w:r>
      <w:r w:rsidRPr="00485F05">
        <w:rPr>
          <w:rFonts w:ascii="Times New Roman" w:eastAsia="Times New Roman" w:hAnsi="Times New Roman" w:cs="Times New Roman"/>
          <w:sz w:val="24"/>
          <w:szCs w:val="24"/>
          <w:rtl/>
        </w:rPr>
        <w:t xml:space="preserve">؛ کس‌نیک، </w:t>
      </w:r>
      <w:r w:rsidRPr="00485F05">
        <w:rPr>
          <w:rFonts w:ascii="Times New Roman" w:eastAsia="Times New Roman" w:hAnsi="Times New Roman" w:cs="Times New Roman"/>
          <w:sz w:val="24"/>
          <w:szCs w:val="24"/>
          <w:rtl/>
          <w:lang w:bidi="fa-IR"/>
        </w:rPr>
        <w:t>۱۹۹۰</w:t>
      </w:r>
      <w:r w:rsidRPr="00485F05">
        <w:rPr>
          <w:rFonts w:ascii="Times New Roman" w:eastAsia="Times New Roman" w:hAnsi="Times New Roman" w:cs="Times New Roman"/>
          <w:sz w:val="24"/>
          <w:szCs w:val="24"/>
          <w:rtl/>
        </w:rPr>
        <w:t xml:space="preserve">؛ شلیفِر و ویشنی، </w:t>
      </w:r>
      <w:r w:rsidRPr="00485F05">
        <w:rPr>
          <w:rFonts w:ascii="Times New Roman" w:eastAsia="Times New Roman" w:hAnsi="Times New Roman" w:cs="Times New Roman"/>
          <w:sz w:val="24"/>
          <w:szCs w:val="24"/>
          <w:rtl/>
          <w:lang w:bidi="fa-IR"/>
        </w:rPr>
        <w:t>۱۹۹۷)</w:t>
      </w:r>
      <w:r w:rsidRPr="00485F05">
        <w:rPr>
          <w:rFonts w:ascii="Times New Roman" w:eastAsia="Times New Roman" w:hAnsi="Times New Roman" w:cs="Times New Roman"/>
          <w:sz w:val="24"/>
          <w:szCs w:val="24"/>
        </w:rPr>
        <w:t>.</w:t>
      </w:r>
    </w:p>
    <w:p w14:paraId="41C30790" w14:textId="77777777" w:rsidR="00485F05" w:rsidRPr="00485F05" w:rsidRDefault="00485F05" w:rsidP="00485F05">
      <w:pPr>
        <w:bidi w:val="0"/>
        <w:spacing w:before="100" w:beforeAutospacing="1" w:after="100" w:afterAutospacing="1"/>
        <w:jc w:val="left"/>
        <w:rPr>
          <w:rFonts w:ascii="Times New Roman" w:eastAsia="Times New Roman" w:hAnsi="Times New Roman" w:cs="Times New Roman"/>
          <w:sz w:val="24"/>
          <w:szCs w:val="24"/>
        </w:rPr>
      </w:pPr>
      <w:r w:rsidRPr="00485F05">
        <w:rPr>
          <w:rFonts w:ascii="Times New Roman" w:eastAsia="Times New Roman" w:hAnsi="Times New Roman" w:cs="Times New Roman"/>
          <w:sz w:val="24"/>
          <w:szCs w:val="24"/>
          <w:rtl/>
        </w:rPr>
        <w:t xml:space="preserve">چنین مدیرانی احتمالاً تصمیماتی با بیشترین ارزش افزوده اتخاذ می‌کنند، برخلاف دیگرانی که به دلیل نداشتن سهم مالی کافی برای توجیه فعالیت‌های نظارتی پرهزینه، تمایل به «سواری رایگان» دارند (شلیفِر و ویشنی، </w:t>
      </w:r>
      <w:r w:rsidRPr="00485F05">
        <w:rPr>
          <w:rFonts w:ascii="Times New Roman" w:eastAsia="Times New Roman" w:hAnsi="Times New Roman" w:cs="Times New Roman"/>
          <w:sz w:val="24"/>
          <w:szCs w:val="24"/>
          <w:rtl/>
          <w:lang w:bidi="fa-IR"/>
        </w:rPr>
        <w:t>۱۹۸۶)</w:t>
      </w:r>
      <w:r w:rsidRPr="00485F05">
        <w:rPr>
          <w:rFonts w:ascii="Times New Roman" w:eastAsia="Times New Roman" w:hAnsi="Times New Roman" w:cs="Times New Roman"/>
          <w:sz w:val="24"/>
          <w:szCs w:val="24"/>
        </w:rPr>
        <w:t>.</w:t>
      </w:r>
    </w:p>
    <w:p w14:paraId="7205F7F3" w14:textId="77777777" w:rsidR="00485F05" w:rsidRPr="00485F05" w:rsidRDefault="00485F05" w:rsidP="00485F05">
      <w:pPr>
        <w:bidi w:val="0"/>
        <w:spacing w:before="100" w:beforeAutospacing="1" w:after="100" w:afterAutospacing="1"/>
        <w:jc w:val="left"/>
        <w:rPr>
          <w:rFonts w:ascii="Times New Roman" w:eastAsia="Times New Roman" w:hAnsi="Times New Roman" w:cs="Times New Roman"/>
          <w:sz w:val="24"/>
          <w:szCs w:val="24"/>
        </w:rPr>
      </w:pPr>
      <w:r w:rsidRPr="00485F05">
        <w:rPr>
          <w:rFonts w:ascii="Times New Roman" w:eastAsia="Times New Roman" w:hAnsi="Times New Roman" w:cs="Times New Roman"/>
          <w:sz w:val="24"/>
          <w:szCs w:val="24"/>
        </w:rPr>
        <w:t>«</w:t>
      </w:r>
      <w:r w:rsidRPr="00485F05">
        <w:rPr>
          <w:rFonts w:ascii="Times New Roman" w:eastAsia="Times New Roman" w:hAnsi="Times New Roman" w:cs="Times New Roman"/>
          <w:sz w:val="24"/>
          <w:szCs w:val="24"/>
          <w:rtl/>
        </w:rPr>
        <w:t>سهام هیئت‌مدیره» درصدی از سهام تعاونی است که به‌طور جمعی در اختیار هیئت‌مدیره قرار دارد</w:t>
      </w:r>
      <w:r w:rsidRPr="00485F05">
        <w:rPr>
          <w:rFonts w:ascii="Times New Roman" w:eastAsia="Times New Roman" w:hAnsi="Times New Roman" w:cs="Times New Roman"/>
          <w:sz w:val="24"/>
          <w:szCs w:val="24"/>
        </w:rPr>
        <w:t>.</w:t>
      </w:r>
    </w:p>
    <w:p w14:paraId="6A0620E8" w14:textId="77777777" w:rsidR="00485F05" w:rsidRPr="00485F05" w:rsidRDefault="00485F05" w:rsidP="00485F05">
      <w:pPr>
        <w:bidi w:val="0"/>
        <w:spacing w:before="100" w:beforeAutospacing="1" w:after="100" w:afterAutospacing="1"/>
        <w:jc w:val="left"/>
        <w:rPr>
          <w:rFonts w:ascii="Times New Roman" w:eastAsia="Times New Roman" w:hAnsi="Times New Roman" w:cs="Times New Roman"/>
          <w:sz w:val="24"/>
          <w:szCs w:val="24"/>
        </w:rPr>
      </w:pPr>
      <w:r w:rsidRPr="00485F05">
        <w:rPr>
          <w:rFonts w:ascii="Times New Roman" w:eastAsia="Times New Roman" w:hAnsi="Times New Roman" w:cs="Times New Roman"/>
          <w:sz w:val="24"/>
          <w:szCs w:val="24"/>
          <w:rtl/>
        </w:rPr>
        <w:t xml:space="preserve">هیچ شواهدی وجود ندارد که نشان دهد تعاونی‌هایی با عملکرد مالی بهتر، درصد بیشتری از سهام را در اختیار هیئت‌مدیره دارند (جداول </w:t>
      </w:r>
      <w:r w:rsidRPr="00485F05">
        <w:rPr>
          <w:rFonts w:ascii="Times New Roman" w:eastAsia="Times New Roman" w:hAnsi="Times New Roman" w:cs="Times New Roman"/>
          <w:sz w:val="24"/>
          <w:szCs w:val="24"/>
          <w:rtl/>
          <w:lang w:bidi="fa-IR"/>
        </w:rPr>
        <w:t>۱</w:t>
      </w:r>
      <w:r w:rsidRPr="00485F05">
        <w:rPr>
          <w:rFonts w:ascii="Times New Roman" w:eastAsia="Times New Roman" w:hAnsi="Times New Roman" w:cs="Times New Roman"/>
          <w:sz w:val="24"/>
          <w:szCs w:val="24"/>
          <w:rtl/>
        </w:rPr>
        <w:t xml:space="preserve"> تا </w:t>
      </w:r>
      <w:r w:rsidRPr="00485F05">
        <w:rPr>
          <w:rFonts w:ascii="Times New Roman" w:eastAsia="Times New Roman" w:hAnsi="Times New Roman" w:cs="Times New Roman"/>
          <w:sz w:val="24"/>
          <w:szCs w:val="24"/>
          <w:rtl/>
          <w:lang w:bidi="fa-IR"/>
        </w:rPr>
        <w:t>۳)</w:t>
      </w:r>
      <w:r w:rsidRPr="00485F05">
        <w:rPr>
          <w:rFonts w:ascii="Times New Roman" w:eastAsia="Times New Roman" w:hAnsi="Times New Roman" w:cs="Times New Roman"/>
          <w:sz w:val="24"/>
          <w:szCs w:val="24"/>
          <w:rtl/>
        </w:rPr>
        <w:t xml:space="preserve">، و تنها شواهد ضعیفی وجود دارد مبنی بر اینکه هیئت‌مدیره‌های تعاونی‌هایی با سلامت کلی بالاتر، به‌طور متوسط حدود سه درصد سهام بیشتری را در اختیار دارند (یعنی نمونه کلی در جدول </w:t>
      </w:r>
      <w:r w:rsidRPr="00485F05">
        <w:rPr>
          <w:rFonts w:ascii="Times New Roman" w:eastAsia="Times New Roman" w:hAnsi="Times New Roman" w:cs="Times New Roman"/>
          <w:sz w:val="24"/>
          <w:szCs w:val="24"/>
          <w:rtl/>
          <w:lang w:bidi="fa-IR"/>
        </w:rPr>
        <w:t>۴)</w:t>
      </w:r>
      <w:r w:rsidRPr="00485F05">
        <w:rPr>
          <w:rFonts w:ascii="Times New Roman" w:eastAsia="Times New Roman" w:hAnsi="Times New Roman" w:cs="Times New Roman"/>
          <w:sz w:val="24"/>
          <w:szCs w:val="24"/>
        </w:rPr>
        <w:t>.</w:t>
      </w:r>
    </w:p>
    <w:p w14:paraId="68A020DE" w14:textId="77777777" w:rsidR="00485F05" w:rsidRPr="00485F05" w:rsidRDefault="00485F05" w:rsidP="00485F05">
      <w:pPr>
        <w:bidi w:val="0"/>
        <w:spacing w:before="100" w:beforeAutospacing="1" w:after="100" w:afterAutospacing="1"/>
        <w:jc w:val="left"/>
        <w:outlineLvl w:val="2"/>
        <w:rPr>
          <w:rFonts w:ascii="Times New Roman" w:eastAsia="Times New Roman" w:hAnsi="Times New Roman" w:cs="Times New Roman"/>
          <w:b/>
          <w:bCs/>
          <w:sz w:val="27"/>
          <w:szCs w:val="27"/>
        </w:rPr>
      </w:pPr>
      <w:r w:rsidRPr="00485F05">
        <w:rPr>
          <w:rFonts w:ascii="Times New Roman" w:eastAsia="Times New Roman" w:hAnsi="Times New Roman" w:cs="Times New Roman"/>
          <w:b/>
          <w:bCs/>
          <w:sz w:val="27"/>
          <w:szCs w:val="27"/>
          <w:rtl/>
        </w:rPr>
        <w:t>مدت زمان حضور مدیرعامل و رئیس هیئت‌مدیره</w:t>
      </w:r>
      <w:r w:rsidRPr="00485F05">
        <w:rPr>
          <w:rFonts w:ascii="Times New Roman" w:eastAsia="Times New Roman" w:hAnsi="Times New Roman" w:cs="Times New Roman"/>
          <w:b/>
          <w:bCs/>
          <w:sz w:val="27"/>
          <w:szCs w:val="27"/>
        </w:rPr>
        <w:t xml:space="preserve"> (CEO and Chair Tenure)</w:t>
      </w:r>
    </w:p>
    <w:p w14:paraId="6219C9E0" w14:textId="77777777" w:rsidR="00485F05" w:rsidRPr="00485F05" w:rsidRDefault="00485F05" w:rsidP="00485F05">
      <w:pPr>
        <w:bidi w:val="0"/>
        <w:spacing w:before="100" w:beforeAutospacing="1" w:after="100" w:afterAutospacing="1"/>
        <w:jc w:val="left"/>
        <w:rPr>
          <w:rFonts w:ascii="Times New Roman" w:eastAsia="Times New Roman" w:hAnsi="Times New Roman" w:cs="Times New Roman"/>
          <w:sz w:val="24"/>
          <w:szCs w:val="24"/>
        </w:rPr>
      </w:pPr>
      <w:r w:rsidRPr="00485F05">
        <w:rPr>
          <w:rFonts w:ascii="Times New Roman" w:eastAsia="Times New Roman" w:hAnsi="Times New Roman" w:cs="Times New Roman"/>
          <w:sz w:val="24"/>
          <w:szCs w:val="24"/>
          <w:rtl/>
        </w:rPr>
        <w:t xml:space="preserve">پژوهشگران پیشنهاد می‌دهند که تجربهٔ مدیریتی و تخصص خاص شرکتی که از تجربه در یک شرکت خاص به دست می‌آید، می‌تواند به اتخاذ تصمیمات بهتر و هدایت بهتر شرکت منجر شود (کارپنتر و وستفال، </w:t>
      </w:r>
      <w:r w:rsidRPr="00485F05">
        <w:rPr>
          <w:rFonts w:ascii="Times New Roman" w:eastAsia="Times New Roman" w:hAnsi="Times New Roman" w:cs="Times New Roman"/>
          <w:sz w:val="24"/>
          <w:szCs w:val="24"/>
          <w:rtl/>
          <w:lang w:bidi="fa-IR"/>
        </w:rPr>
        <w:t>۲۰۰۱</w:t>
      </w:r>
      <w:r w:rsidRPr="00485F05">
        <w:rPr>
          <w:rFonts w:ascii="Times New Roman" w:eastAsia="Times New Roman" w:hAnsi="Times New Roman" w:cs="Times New Roman"/>
          <w:sz w:val="24"/>
          <w:szCs w:val="24"/>
          <w:rtl/>
        </w:rPr>
        <w:t xml:space="preserve">؛ تیلور، </w:t>
      </w:r>
      <w:r w:rsidRPr="00485F05">
        <w:rPr>
          <w:rFonts w:ascii="Times New Roman" w:eastAsia="Times New Roman" w:hAnsi="Times New Roman" w:cs="Times New Roman"/>
          <w:sz w:val="24"/>
          <w:szCs w:val="24"/>
          <w:rtl/>
          <w:lang w:bidi="fa-IR"/>
        </w:rPr>
        <w:t>۱۹۷۵)</w:t>
      </w:r>
      <w:r w:rsidRPr="00485F05">
        <w:rPr>
          <w:rFonts w:ascii="Times New Roman" w:eastAsia="Times New Roman" w:hAnsi="Times New Roman" w:cs="Times New Roman"/>
          <w:sz w:val="24"/>
          <w:szCs w:val="24"/>
        </w:rPr>
        <w:t>.</w:t>
      </w:r>
    </w:p>
    <w:p w14:paraId="12627F6D" w14:textId="77777777" w:rsidR="00485F05" w:rsidRPr="00485F05" w:rsidRDefault="00485F05" w:rsidP="00485F05">
      <w:pPr>
        <w:bidi w:val="0"/>
        <w:spacing w:before="100" w:beforeAutospacing="1" w:after="100" w:afterAutospacing="1"/>
        <w:jc w:val="left"/>
        <w:rPr>
          <w:rFonts w:ascii="Times New Roman" w:eastAsia="Times New Roman" w:hAnsi="Times New Roman" w:cs="Times New Roman"/>
          <w:sz w:val="24"/>
          <w:szCs w:val="24"/>
        </w:rPr>
      </w:pPr>
      <w:r w:rsidRPr="00485F05">
        <w:rPr>
          <w:rFonts w:ascii="Times New Roman" w:eastAsia="Times New Roman" w:hAnsi="Times New Roman" w:cs="Times New Roman"/>
          <w:sz w:val="24"/>
          <w:szCs w:val="24"/>
          <w:rtl/>
        </w:rPr>
        <w:t>بنابراین، ممکن است تعاونی‌هایی که مدیران عامل و روسای هیئت‌مدیره با تجربه بیشتری دارند، عملکرد بهتری داشته باشند</w:t>
      </w:r>
      <w:r w:rsidRPr="00485F05">
        <w:rPr>
          <w:rFonts w:ascii="Times New Roman" w:eastAsia="Times New Roman" w:hAnsi="Times New Roman" w:cs="Times New Roman"/>
          <w:sz w:val="24"/>
          <w:szCs w:val="24"/>
        </w:rPr>
        <w:t>.</w:t>
      </w:r>
    </w:p>
    <w:p w14:paraId="67BF4566" w14:textId="77777777" w:rsidR="00485F05" w:rsidRPr="00485F05" w:rsidRDefault="00485F05" w:rsidP="00485F05">
      <w:pPr>
        <w:bidi w:val="0"/>
        <w:spacing w:before="100" w:beforeAutospacing="1" w:after="100" w:afterAutospacing="1"/>
        <w:jc w:val="left"/>
        <w:rPr>
          <w:rFonts w:ascii="Times New Roman" w:eastAsia="Times New Roman" w:hAnsi="Times New Roman" w:cs="Times New Roman"/>
          <w:sz w:val="24"/>
          <w:szCs w:val="24"/>
        </w:rPr>
      </w:pPr>
      <w:r w:rsidRPr="00485F05">
        <w:rPr>
          <w:rFonts w:ascii="Times New Roman" w:eastAsia="Times New Roman" w:hAnsi="Times New Roman" w:cs="Times New Roman"/>
          <w:sz w:val="24"/>
          <w:szCs w:val="24"/>
          <w:rtl/>
        </w:rPr>
        <w:t xml:space="preserve">از سوی دیگر، مدیران عامل با سابقه طولانی ممکن است اعتماد بیشتری از هیئت‌مدیره جلب کنند و نظارت کمتری بر آن‌ها صورت گیرد (هرمالین و وایسباخ، </w:t>
      </w:r>
      <w:r w:rsidRPr="00485F05">
        <w:rPr>
          <w:rFonts w:ascii="Times New Roman" w:eastAsia="Times New Roman" w:hAnsi="Times New Roman" w:cs="Times New Roman"/>
          <w:sz w:val="24"/>
          <w:szCs w:val="24"/>
          <w:rtl/>
          <w:lang w:bidi="fa-IR"/>
        </w:rPr>
        <w:t xml:space="preserve">۲۰۰۳). </w:t>
      </w:r>
      <w:r w:rsidRPr="00485F05">
        <w:rPr>
          <w:rFonts w:ascii="Times New Roman" w:eastAsia="Times New Roman" w:hAnsi="Times New Roman" w:cs="Times New Roman"/>
          <w:sz w:val="24"/>
          <w:szCs w:val="24"/>
          <w:rtl/>
        </w:rPr>
        <w:t>همچنین، روسای هیئت‌مدیره و مدیران با سابقه طولانی ممکن است از وضعیت موجود حمایت کنند و به نظارت غیرفعال و آرام تبدیل شوند که این امر ممکن است به فرصت‌طلبی‌های مدیریتی منجر شود</w:t>
      </w:r>
      <w:r w:rsidRPr="00485F05">
        <w:rPr>
          <w:rFonts w:ascii="Times New Roman" w:eastAsia="Times New Roman" w:hAnsi="Times New Roman" w:cs="Times New Roman"/>
          <w:sz w:val="24"/>
          <w:szCs w:val="24"/>
        </w:rPr>
        <w:t>.</w:t>
      </w:r>
    </w:p>
    <w:p w14:paraId="2FD63ADD" w14:textId="77777777" w:rsidR="00485F05" w:rsidRPr="00485F05" w:rsidRDefault="00485F05" w:rsidP="00485F05">
      <w:pPr>
        <w:bidi w:val="0"/>
        <w:spacing w:before="100" w:beforeAutospacing="1" w:after="100" w:afterAutospacing="1"/>
        <w:jc w:val="left"/>
        <w:rPr>
          <w:rFonts w:ascii="Times New Roman" w:eastAsia="Times New Roman" w:hAnsi="Times New Roman" w:cs="Times New Roman"/>
          <w:sz w:val="24"/>
          <w:szCs w:val="24"/>
        </w:rPr>
      </w:pPr>
      <w:r w:rsidRPr="00485F05">
        <w:rPr>
          <w:rFonts w:ascii="Times New Roman" w:eastAsia="Times New Roman" w:hAnsi="Times New Roman" w:cs="Times New Roman"/>
          <w:sz w:val="24"/>
          <w:szCs w:val="24"/>
          <w:rtl/>
        </w:rPr>
        <w:t>بنابراین، این امکان وجود دارد که عملکرد ضعیف‌تر با مدیران عامل و روسای هیئت‌مدیره‌ای که در پست‌های خود تثبیت شده‌اند، مرتبط باشد</w:t>
      </w:r>
      <w:r w:rsidRPr="00485F05">
        <w:rPr>
          <w:rFonts w:ascii="Times New Roman" w:eastAsia="Times New Roman" w:hAnsi="Times New Roman" w:cs="Times New Roman"/>
          <w:sz w:val="24"/>
          <w:szCs w:val="24"/>
        </w:rPr>
        <w:t>.</w:t>
      </w:r>
    </w:p>
    <w:p w14:paraId="489CFDD6" w14:textId="77777777" w:rsidR="00485F05" w:rsidRPr="00485F05" w:rsidRDefault="00485F05" w:rsidP="00485F05">
      <w:pPr>
        <w:bidi w:val="0"/>
        <w:spacing w:before="100" w:beforeAutospacing="1" w:after="100" w:afterAutospacing="1"/>
        <w:jc w:val="left"/>
        <w:rPr>
          <w:rFonts w:ascii="Times New Roman" w:eastAsia="Times New Roman" w:hAnsi="Times New Roman" w:cs="Times New Roman"/>
          <w:sz w:val="24"/>
          <w:szCs w:val="24"/>
        </w:rPr>
      </w:pPr>
      <w:r w:rsidRPr="00485F05">
        <w:rPr>
          <w:rFonts w:ascii="Times New Roman" w:eastAsia="Times New Roman" w:hAnsi="Times New Roman" w:cs="Times New Roman"/>
          <w:sz w:val="24"/>
          <w:szCs w:val="24"/>
          <w:rtl/>
        </w:rPr>
        <w:lastRenderedPageBreak/>
        <w:t xml:space="preserve">در حالی که سال‌های </w:t>
      </w:r>
      <w:r w:rsidRPr="00485F05">
        <w:rPr>
          <w:rFonts w:ascii="Times New Roman" w:eastAsia="Times New Roman" w:hAnsi="Times New Roman" w:cs="Times New Roman"/>
          <w:b/>
          <w:bCs/>
          <w:sz w:val="24"/>
          <w:szCs w:val="24"/>
          <w:rtl/>
        </w:rPr>
        <w:t>مدت زمان حضور مدیرعامل</w:t>
      </w:r>
      <w:r w:rsidRPr="00485F05">
        <w:rPr>
          <w:rFonts w:ascii="Times New Roman" w:eastAsia="Times New Roman" w:hAnsi="Times New Roman" w:cs="Times New Roman"/>
          <w:sz w:val="24"/>
          <w:szCs w:val="24"/>
          <w:rtl/>
        </w:rPr>
        <w:t xml:space="preserve"> و </w:t>
      </w:r>
      <w:r w:rsidRPr="00485F05">
        <w:rPr>
          <w:rFonts w:ascii="Times New Roman" w:eastAsia="Times New Roman" w:hAnsi="Times New Roman" w:cs="Times New Roman"/>
          <w:b/>
          <w:bCs/>
          <w:sz w:val="24"/>
          <w:szCs w:val="24"/>
          <w:rtl/>
        </w:rPr>
        <w:t>مدت زمان حضور رئیس هیئت‌مدیره</w:t>
      </w:r>
      <w:r w:rsidRPr="00485F05">
        <w:rPr>
          <w:rFonts w:ascii="Times New Roman" w:eastAsia="Times New Roman" w:hAnsi="Times New Roman" w:cs="Times New Roman"/>
          <w:sz w:val="24"/>
          <w:szCs w:val="24"/>
          <w:rtl/>
        </w:rPr>
        <w:t xml:space="preserve"> در برخی موارد رابطهٔ منفی معناداری با عملکرد مالی دارند (جداول </w:t>
      </w:r>
      <w:r w:rsidRPr="00485F05">
        <w:rPr>
          <w:rFonts w:ascii="Times New Roman" w:eastAsia="Times New Roman" w:hAnsi="Times New Roman" w:cs="Times New Roman"/>
          <w:sz w:val="24"/>
          <w:szCs w:val="24"/>
          <w:rtl/>
          <w:lang w:bidi="fa-IR"/>
        </w:rPr>
        <w:t>۱</w:t>
      </w:r>
      <w:r w:rsidRPr="00485F05">
        <w:rPr>
          <w:rFonts w:ascii="Times New Roman" w:eastAsia="Times New Roman" w:hAnsi="Times New Roman" w:cs="Times New Roman"/>
          <w:sz w:val="24"/>
          <w:szCs w:val="24"/>
          <w:rtl/>
        </w:rPr>
        <w:t xml:space="preserve"> تا </w:t>
      </w:r>
      <w:r w:rsidRPr="00485F05">
        <w:rPr>
          <w:rFonts w:ascii="Times New Roman" w:eastAsia="Times New Roman" w:hAnsi="Times New Roman" w:cs="Times New Roman"/>
          <w:sz w:val="24"/>
          <w:szCs w:val="24"/>
          <w:rtl/>
          <w:lang w:bidi="fa-IR"/>
        </w:rPr>
        <w:t>۳)</w:t>
      </w:r>
      <w:r w:rsidRPr="00485F05">
        <w:rPr>
          <w:rFonts w:ascii="Times New Roman" w:eastAsia="Times New Roman" w:hAnsi="Times New Roman" w:cs="Times New Roman"/>
          <w:sz w:val="24"/>
          <w:szCs w:val="24"/>
          <w:rtl/>
        </w:rPr>
        <w:t xml:space="preserve">، روابط آن‌ها با سلامت کلی تعاونی معمولاً مثبت‌تر است (جدول </w:t>
      </w:r>
      <w:r w:rsidRPr="00485F05">
        <w:rPr>
          <w:rFonts w:ascii="Times New Roman" w:eastAsia="Times New Roman" w:hAnsi="Times New Roman" w:cs="Times New Roman"/>
          <w:sz w:val="24"/>
          <w:szCs w:val="24"/>
          <w:rtl/>
          <w:lang w:bidi="fa-IR"/>
        </w:rPr>
        <w:t xml:space="preserve">۴). </w:t>
      </w:r>
      <w:r w:rsidRPr="00485F05">
        <w:rPr>
          <w:rFonts w:ascii="Times New Roman" w:eastAsia="Times New Roman" w:hAnsi="Times New Roman" w:cs="Times New Roman"/>
          <w:sz w:val="24"/>
          <w:szCs w:val="24"/>
          <w:rtl/>
        </w:rPr>
        <w:t xml:space="preserve">تفاوت‌های منفی معنادار در </w:t>
      </w:r>
      <w:r w:rsidRPr="00485F05">
        <w:rPr>
          <w:rFonts w:ascii="Times New Roman" w:eastAsia="Times New Roman" w:hAnsi="Times New Roman" w:cs="Times New Roman"/>
          <w:b/>
          <w:bCs/>
          <w:sz w:val="24"/>
          <w:szCs w:val="24"/>
          <w:rtl/>
        </w:rPr>
        <w:t>مدت زمان حضور مدیرعامل</w:t>
      </w:r>
      <w:r w:rsidRPr="00485F05">
        <w:rPr>
          <w:rFonts w:ascii="Times New Roman" w:eastAsia="Times New Roman" w:hAnsi="Times New Roman" w:cs="Times New Roman"/>
          <w:sz w:val="24"/>
          <w:szCs w:val="24"/>
          <w:rtl/>
        </w:rPr>
        <w:t xml:space="preserve"> میان تعاونی‌هایی با عملکرد مالی بالا و پایین (جداول </w:t>
      </w:r>
      <w:r w:rsidRPr="00485F05">
        <w:rPr>
          <w:rFonts w:ascii="Times New Roman" w:eastAsia="Times New Roman" w:hAnsi="Times New Roman" w:cs="Times New Roman"/>
          <w:sz w:val="24"/>
          <w:szCs w:val="24"/>
          <w:rtl/>
          <w:lang w:bidi="fa-IR"/>
        </w:rPr>
        <w:t>۱</w:t>
      </w:r>
      <w:r w:rsidRPr="00485F05">
        <w:rPr>
          <w:rFonts w:ascii="Times New Roman" w:eastAsia="Times New Roman" w:hAnsi="Times New Roman" w:cs="Times New Roman"/>
          <w:sz w:val="24"/>
          <w:szCs w:val="24"/>
          <w:rtl/>
        </w:rPr>
        <w:t xml:space="preserve"> تا </w:t>
      </w:r>
      <w:r w:rsidRPr="00485F05">
        <w:rPr>
          <w:rFonts w:ascii="Times New Roman" w:eastAsia="Times New Roman" w:hAnsi="Times New Roman" w:cs="Times New Roman"/>
          <w:sz w:val="24"/>
          <w:szCs w:val="24"/>
          <w:rtl/>
          <w:lang w:bidi="fa-IR"/>
        </w:rPr>
        <w:t xml:space="preserve">۳) </w:t>
      </w:r>
      <w:r w:rsidRPr="00485F05">
        <w:rPr>
          <w:rFonts w:ascii="Times New Roman" w:eastAsia="Times New Roman" w:hAnsi="Times New Roman" w:cs="Times New Roman"/>
          <w:sz w:val="24"/>
          <w:szCs w:val="24"/>
          <w:rtl/>
        </w:rPr>
        <w:t xml:space="preserve">به‌طور قابل توجهی کوچک‌تر از تفاوت‌های مثبت در </w:t>
      </w:r>
      <w:r w:rsidRPr="00485F05">
        <w:rPr>
          <w:rFonts w:ascii="Times New Roman" w:eastAsia="Times New Roman" w:hAnsi="Times New Roman" w:cs="Times New Roman"/>
          <w:b/>
          <w:bCs/>
          <w:sz w:val="24"/>
          <w:szCs w:val="24"/>
          <w:rtl/>
        </w:rPr>
        <w:t>مدت زمان حضور مدیرعامل</w:t>
      </w:r>
      <w:r w:rsidRPr="00485F05">
        <w:rPr>
          <w:rFonts w:ascii="Times New Roman" w:eastAsia="Times New Roman" w:hAnsi="Times New Roman" w:cs="Times New Roman"/>
          <w:sz w:val="24"/>
          <w:szCs w:val="24"/>
          <w:rtl/>
        </w:rPr>
        <w:t xml:space="preserve"> میان تعاونی‌هایی با سلامت کلی بالا و پایین (جدول </w:t>
      </w:r>
      <w:r w:rsidRPr="00485F05">
        <w:rPr>
          <w:rFonts w:ascii="Times New Roman" w:eastAsia="Times New Roman" w:hAnsi="Times New Roman" w:cs="Times New Roman"/>
          <w:sz w:val="24"/>
          <w:szCs w:val="24"/>
          <w:rtl/>
          <w:lang w:bidi="fa-IR"/>
        </w:rPr>
        <w:t xml:space="preserve">۴) </w:t>
      </w:r>
      <w:r w:rsidRPr="00485F05">
        <w:rPr>
          <w:rFonts w:ascii="Times New Roman" w:eastAsia="Times New Roman" w:hAnsi="Times New Roman" w:cs="Times New Roman"/>
          <w:sz w:val="24"/>
          <w:szCs w:val="24"/>
          <w:rtl/>
        </w:rPr>
        <w:t>هستند</w:t>
      </w:r>
      <w:r w:rsidRPr="00485F05">
        <w:rPr>
          <w:rFonts w:ascii="Times New Roman" w:eastAsia="Times New Roman" w:hAnsi="Times New Roman" w:cs="Times New Roman"/>
          <w:sz w:val="24"/>
          <w:szCs w:val="24"/>
        </w:rPr>
        <w:t>.</w:t>
      </w:r>
    </w:p>
    <w:p w14:paraId="49C2D482" w14:textId="77777777" w:rsidR="00485F05" w:rsidRPr="00485F05" w:rsidRDefault="00485F05" w:rsidP="00485F05">
      <w:pPr>
        <w:bidi w:val="0"/>
        <w:spacing w:before="100" w:beforeAutospacing="1" w:after="100" w:afterAutospacing="1"/>
        <w:jc w:val="left"/>
        <w:rPr>
          <w:rFonts w:ascii="Times New Roman" w:eastAsia="Times New Roman" w:hAnsi="Times New Roman" w:cs="Times New Roman"/>
          <w:sz w:val="24"/>
          <w:szCs w:val="24"/>
        </w:rPr>
      </w:pPr>
      <w:r w:rsidRPr="00485F05">
        <w:rPr>
          <w:rFonts w:ascii="Times New Roman" w:eastAsia="Times New Roman" w:hAnsi="Times New Roman" w:cs="Times New Roman"/>
          <w:sz w:val="24"/>
          <w:szCs w:val="24"/>
          <w:rtl/>
        </w:rPr>
        <w:t>این نتایج ممکن است منعطف به انتخاب‌های رهبری با تجربه باشد که تصمیم می‌گیرند برای بهتر منتقل کردن سود به اعضای مشتری یا بهبود خدمات به اعضا، بر عملکرد مالی تعاونی فداکاری کنند</w:t>
      </w:r>
      <w:r w:rsidRPr="00485F05">
        <w:rPr>
          <w:rFonts w:ascii="Times New Roman" w:eastAsia="Times New Roman" w:hAnsi="Times New Roman" w:cs="Times New Roman"/>
          <w:sz w:val="24"/>
          <w:szCs w:val="24"/>
        </w:rPr>
        <w:t>.</w:t>
      </w:r>
    </w:p>
    <w:p w14:paraId="525F49EE" w14:textId="77777777" w:rsidR="00485F05" w:rsidRPr="00485F05" w:rsidRDefault="00485F05" w:rsidP="00485F05">
      <w:pPr>
        <w:bidi w:val="0"/>
        <w:jc w:val="left"/>
        <w:rPr>
          <w:rFonts w:ascii="Times New Roman" w:eastAsia="Times New Roman" w:hAnsi="Times New Roman" w:cs="Times New Roman"/>
          <w:sz w:val="24"/>
          <w:szCs w:val="24"/>
        </w:rPr>
      </w:pPr>
      <w:r w:rsidRPr="00485F05">
        <w:rPr>
          <w:rFonts w:ascii="Times New Roman" w:eastAsia="Times New Roman" w:hAnsi="Times New Roman" w:cs="Times New Roman"/>
          <w:sz w:val="24"/>
          <w:szCs w:val="24"/>
        </w:rPr>
        <w:pict w14:anchorId="6E2DA858">
          <v:rect id="_x0000_i1220" style="width:0;height:1.5pt" o:hralign="center" o:hrstd="t" o:hr="t" fillcolor="#a0a0a0" stroked="f"/>
        </w:pict>
      </w:r>
    </w:p>
    <w:p w14:paraId="2CA40CF9" w14:textId="77777777" w:rsidR="00485F05" w:rsidRPr="00485F05" w:rsidRDefault="00485F05" w:rsidP="00485F05">
      <w:pPr>
        <w:bidi w:val="0"/>
        <w:spacing w:before="100" w:beforeAutospacing="1" w:after="100" w:afterAutospacing="1"/>
        <w:jc w:val="left"/>
        <w:outlineLvl w:val="2"/>
        <w:rPr>
          <w:rFonts w:ascii="Times New Roman" w:eastAsia="Times New Roman" w:hAnsi="Times New Roman" w:cs="Times New Roman"/>
          <w:b/>
          <w:bCs/>
          <w:sz w:val="27"/>
          <w:szCs w:val="27"/>
        </w:rPr>
      </w:pPr>
      <w:r w:rsidRPr="00485F05">
        <w:rPr>
          <w:rFonts w:ascii="Segoe UI Emoji" w:eastAsia="Times New Roman" w:hAnsi="Segoe UI Emoji" w:cs="Segoe UI Emoji"/>
          <w:b/>
          <w:bCs/>
          <w:sz w:val="27"/>
          <w:szCs w:val="27"/>
        </w:rPr>
        <w:t>🔹</w:t>
      </w:r>
      <w:r w:rsidRPr="00485F05">
        <w:rPr>
          <w:rFonts w:ascii="Times New Roman" w:eastAsia="Times New Roman" w:hAnsi="Times New Roman" w:cs="Times New Roman"/>
          <w:b/>
          <w:bCs/>
          <w:sz w:val="27"/>
          <w:szCs w:val="27"/>
        </w:rPr>
        <w:t xml:space="preserve"> </w:t>
      </w:r>
      <w:r w:rsidRPr="00485F05">
        <w:rPr>
          <w:rFonts w:ascii="Times New Roman" w:eastAsia="Times New Roman" w:hAnsi="Times New Roman" w:cs="Times New Roman"/>
          <w:b/>
          <w:bCs/>
          <w:sz w:val="27"/>
          <w:szCs w:val="27"/>
          <w:rtl/>
        </w:rPr>
        <w:t>آموزش و آگاهی مدیران</w:t>
      </w:r>
      <w:r w:rsidRPr="00485F05">
        <w:rPr>
          <w:rFonts w:ascii="Times New Roman" w:eastAsia="Times New Roman" w:hAnsi="Times New Roman" w:cs="Times New Roman"/>
          <w:b/>
          <w:bCs/>
          <w:sz w:val="27"/>
          <w:szCs w:val="27"/>
        </w:rPr>
        <w:t xml:space="preserve"> (Director Orientation and Training)</w:t>
      </w:r>
    </w:p>
    <w:p w14:paraId="2C927A4F" w14:textId="77777777" w:rsidR="00485F05" w:rsidRPr="00485F05" w:rsidRDefault="00485F05" w:rsidP="00485F05">
      <w:pPr>
        <w:bidi w:val="0"/>
        <w:spacing w:before="100" w:beforeAutospacing="1" w:after="100" w:afterAutospacing="1"/>
        <w:jc w:val="left"/>
        <w:rPr>
          <w:rFonts w:ascii="Times New Roman" w:eastAsia="Times New Roman" w:hAnsi="Times New Roman" w:cs="Times New Roman"/>
          <w:sz w:val="24"/>
          <w:szCs w:val="24"/>
        </w:rPr>
      </w:pPr>
      <w:r w:rsidRPr="00485F05">
        <w:rPr>
          <w:rFonts w:ascii="Times New Roman" w:eastAsia="Times New Roman" w:hAnsi="Times New Roman" w:cs="Times New Roman"/>
          <w:sz w:val="24"/>
          <w:szCs w:val="24"/>
          <w:rtl/>
        </w:rPr>
        <w:t xml:space="preserve">همان‌طور که قبلاً اشاره شد، هیئت‌مدیره‌های تعاونی‌ها عمدتاً از نمایندگان غیرحرفه‌ای تشکیل شده‌اند و بنابراین گاهی اوقات مدیران بیرونی برای تخصص در صنعت به هیئت‌مدیره منصوب می‌شوند (کورنفورث، </w:t>
      </w:r>
      <w:r w:rsidRPr="00485F05">
        <w:rPr>
          <w:rFonts w:ascii="Times New Roman" w:eastAsia="Times New Roman" w:hAnsi="Times New Roman" w:cs="Times New Roman"/>
          <w:sz w:val="24"/>
          <w:szCs w:val="24"/>
          <w:rtl/>
          <w:lang w:bidi="fa-IR"/>
        </w:rPr>
        <w:t xml:space="preserve">۲۰۰۴). </w:t>
      </w:r>
      <w:r w:rsidRPr="00485F05">
        <w:rPr>
          <w:rFonts w:ascii="Times New Roman" w:eastAsia="Times New Roman" w:hAnsi="Times New Roman" w:cs="Times New Roman"/>
          <w:sz w:val="24"/>
          <w:szCs w:val="24"/>
          <w:rtl/>
        </w:rPr>
        <w:t>آموزش‌های آگاهی برای مدیران جدید و آموزش‌های مستمر می‌تواند توانایی مدیران را در نظارت بر مدیریت و مشارکت مؤثر در برنامه‌ریزی استراتژیک افزایش دهد</w:t>
      </w:r>
      <w:r w:rsidRPr="00485F05">
        <w:rPr>
          <w:rFonts w:ascii="Times New Roman" w:eastAsia="Times New Roman" w:hAnsi="Times New Roman" w:cs="Times New Roman"/>
          <w:sz w:val="24"/>
          <w:szCs w:val="24"/>
        </w:rPr>
        <w:t>.</w:t>
      </w:r>
    </w:p>
    <w:p w14:paraId="0A6AF7FA" w14:textId="77777777" w:rsidR="00485F05" w:rsidRPr="00485F05" w:rsidRDefault="00485F05" w:rsidP="00485F05">
      <w:pPr>
        <w:bidi w:val="0"/>
        <w:spacing w:before="100" w:beforeAutospacing="1" w:after="100" w:afterAutospacing="1"/>
        <w:jc w:val="left"/>
        <w:rPr>
          <w:rFonts w:ascii="Times New Roman" w:eastAsia="Times New Roman" w:hAnsi="Times New Roman" w:cs="Times New Roman"/>
          <w:sz w:val="24"/>
          <w:szCs w:val="24"/>
        </w:rPr>
      </w:pPr>
      <w:r w:rsidRPr="00485F05">
        <w:rPr>
          <w:rFonts w:ascii="Times New Roman" w:eastAsia="Times New Roman" w:hAnsi="Times New Roman" w:cs="Times New Roman"/>
          <w:b/>
          <w:bCs/>
          <w:sz w:val="24"/>
          <w:szCs w:val="24"/>
          <w:rtl/>
        </w:rPr>
        <w:t>آموزش آگاهی</w:t>
      </w:r>
      <w:r w:rsidRPr="00485F05">
        <w:rPr>
          <w:rFonts w:ascii="Times New Roman" w:eastAsia="Times New Roman" w:hAnsi="Times New Roman" w:cs="Times New Roman"/>
          <w:sz w:val="24"/>
          <w:szCs w:val="24"/>
          <w:rtl/>
        </w:rPr>
        <w:t xml:space="preserve"> به ساعت‌های آموزش برای مدیران جدید اشاره دارد، و </w:t>
      </w:r>
      <w:r w:rsidRPr="00485F05">
        <w:rPr>
          <w:rFonts w:ascii="Times New Roman" w:eastAsia="Times New Roman" w:hAnsi="Times New Roman" w:cs="Times New Roman"/>
          <w:b/>
          <w:bCs/>
          <w:sz w:val="24"/>
          <w:szCs w:val="24"/>
          <w:rtl/>
        </w:rPr>
        <w:t>آموزش</w:t>
      </w:r>
      <w:r w:rsidRPr="00485F05">
        <w:rPr>
          <w:rFonts w:ascii="Times New Roman" w:eastAsia="Times New Roman" w:hAnsi="Times New Roman" w:cs="Times New Roman"/>
          <w:sz w:val="24"/>
          <w:szCs w:val="24"/>
          <w:rtl/>
        </w:rPr>
        <w:t xml:space="preserve"> به ساعت‌های آموزش سالانه برای تمام اعضای هیئت‌مدیره اشاره دارد</w:t>
      </w:r>
      <w:r w:rsidRPr="00485F05">
        <w:rPr>
          <w:rFonts w:ascii="Times New Roman" w:eastAsia="Times New Roman" w:hAnsi="Times New Roman" w:cs="Times New Roman"/>
          <w:sz w:val="24"/>
          <w:szCs w:val="24"/>
        </w:rPr>
        <w:t>.</w:t>
      </w:r>
    </w:p>
    <w:p w14:paraId="44B7EC0A" w14:textId="77777777" w:rsidR="00485F05" w:rsidRPr="00485F05" w:rsidRDefault="00485F05" w:rsidP="00485F05">
      <w:pPr>
        <w:bidi w:val="0"/>
        <w:spacing w:before="100" w:beforeAutospacing="1" w:after="100" w:afterAutospacing="1"/>
        <w:jc w:val="left"/>
        <w:rPr>
          <w:rFonts w:ascii="Times New Roman" w:eastAsia="Times New Roman" w:hAnsi="Times New Roman" w:cs="Times New Roman"/>
          <w:sz w:val="24"/>
          <w:szCs w:val="24"/>
        </w:rPr>
      </w:pPr>
      <w:r w:rsidRPr="00485F05">
        <w:rPr>
          <w:rFonts w:ascii="Times New Roman" w:eastAsia="Times New Roman" w:hAnsi="Times New Roman" w:cs="Times New Roman"/>
          <w:sz w:val="24"/>
          <w:szCs w:val="24"/>
          <w:rtl/>
        </w:rPr>
        <w:t xml:space="preserve">شواهد قوی‌تری وجود دارد مبنی بر اینکه این متغیرها ارتباط مثبتی با عملکرد مالی دارند تا سلامت کلی تعاونی (جداول </w:t>
      </w:r>
      <w:r w:rsidRPr="00485F05">
        <w:rPr>
          <w:rFonts w:ascii="Times New Roman" w:eastAsia="Times New Roman" w:hAnsi="Times New Roman" w:cs="Times New Roman"/>
          <w:sz w:val="24"/>
          <w:szCs w:val="24"/>
          <w:rtl/>
          <w:lang w:bidi="fa-IR"/>
        </w:rPr>
        <w:t>۱</w:t>
      </w:r>
      <w:r w:rsidRPr="00485F05">
        <w:rPr>
          <w:rFonts w:ascii="Times New Roman" w:eastAsia="Times New Roman" w:hAnsi="Times New Roman" w:cs="Times New Roman"/>
          <w:sz w:val="24"/>
          <w:szCs w:val="24"/>
          <w:rtl/>
        </w:rPr>
        <w:t xml:space="preserve"> تا </w:t>
      </w:r>
      <w:r w:rsidRPr="00485F05">
        <w:rPr>
          <w:rFonts w:ascii="Times New Roman" w:eastAsia="Times New Roman" w:hAnsi="Times New Roman" w:cs="Times New Roman"/>
          <w:sz w:val="24"/>
          <w:szCs w:val="24"/>
          <w:rtl/>
          <w:lang w:bidi="fa-IR"/>
        </w:rPr>
        <w:t xml:space="preserve">۴). </w:t>
      </w:r>
      <w:r w:rsidRPr="00485F05">
        <w:rPr>
          <w:rFonts w:ascii="Times New Roman" w:eastAsia="Times New Roman" w:hAnsi="Times New Roman" w:cs="Times New Roman"/>
          <w:sz w:val="24"/>
          <w:szCs w:val="24"/>
          <w:rtl/>
        </w:rPr>
        <w:t>به‌طور مثال، تعاونی‌های بازاریابی در چارک بالای</w:t>
      </w:r>
      <w:r w:rsidRPr="00485F05">
        <w:rPr>
          <w:rFonts w:ascii="Times New Roman" w:eastAsia="Times New Roman" w:hAnsi="Times New Roman" w:cs="Times New Roman"/>
          <w:sz w:val="24"/>
          <w:szCs w:val="24"/>
        </w:rPr>
        <w:t xml:space="preserve"> ROA </w:t>
      </w:r>
      <w:r w:rsidRPr="00485F05">
        <w:rPr>
          <w:rFonts w:ascii="Times New Roman" w:eastAsia="Times New Roman" w:hAnsi="Times New Roman" w:cs="Times New Roman"/>
          <w:sz w:val="24"/>
          <w:szCs w:val="24"/>
          <w:rtl/>
        </w:rPr>
        <w:t xml:space="preserve">به‌طور میانگین حدود </w:t>
      </w:r>
      <w:r w:rsidRPr="00485F05">
        <w:rPr>
          <w:rFonts w:ascii="Times New Roman" w:eastAsia="Times New Roman" w:hAnsi="Times New Roman" w:cs="Times New Roman"/>
          <w:sz w:val="24"/>
          <w:szCs w:val="24"/>
          <w:rtl/>
          <w:lang w:bidi="fa-IR"/>
        </w:rPr>
        <w:t>۴</w:t>
      </w:r>
      <w:r w:rsidRPr="00485F05">
        <w:rPr>
          <w:rFonts w:ascii="Times New Roman" w:eastAsia="Times New Roman" w:hAnsi="Times New Roman" w:cs="Times New Roman"/>
          <w:sz w:val="24"/>
          <w:szCs w:val="24"/>
          <w:rtl/>
        </w:rPr>
        <w:t xml:space="preserve"> ساعت بیشتر آموزش سالانه نسبت به تعاونی‌هایی که</w:t>
      </w:r>
      <w:r w:rsidRPr="00485F05">
        <w:rPr>
          <w:rFonts w:ascii="Times New Roman" w:eastAsia="Times New Roman" w:hAnsi="Times New Roman" w:cs="Times New Roman"/>
          <w:sz w:val="24"/>
          <w:szCs w:val="24"/>
        </w:rPr>
        <w:t xml:space="preserve"> ROA </w:t>
      </w:r>
      <w:r w:rsidRPr="00485F05">
        <w:rPr>
          <w:rFonts w:ascii="Times New Roman" w:eastAsia="Times New Roman" w:hAnsi="Times New Roman" w:cs="Times New Roman"/>
          <w:sz w:val="24"/>
          <w:szCs w:val="24"/>
          <w:rtl/>
        </w:rPr>
        <w:t xml:space="preserve">کمتری دارند، دارند (جدول </w:t>
      </w:r>
      <w:r w:rsidRPr="00485F05">
        <w:rPr>
          <w:rFonts w:ascii="Times New Roman" w:eastAsia="Times New Roman" w:hAnsi="Times New Roman" w:cs="Times New Roman"/>
          <w:sz w:val="24"/>
          <w:szCs w:val="24"/>
          <w:rtl/>
          <w:lang w:bidi="fa-IR"/>
        </w:rPr>
        <w:t>۱)</w:t>
      </w:r>
      <w:r w:rsidRPr="00485F05">
        <w:rPr>
          <w:rFonts w:ascii="Times New Roman" w:eastAsia="Times New Roman" w:hAnsi="Times New Roman" w:cs="Times New Roman"/>
          <w:sz w:val="24"/>
          <w:szCs w:val="24"/>
        </w:rPr>
        <w:t>.</w:t>
      </w:r>
    </w:p>
    <w:p w14:paraId="5EE71AA4" w14:textId="77777777" w:rsidR="00485F05" w:rsidRPr="00485F05" w:rsidRDefault="00485F05" w:rsidP="00485F05">
      <w:pPr>
        <w:bidi w:val="0"/>
        <w:spacing w:before="100" w:beforeAutospacing="1" w:after="100" w:afterAutospacing="1"/>
        <w:jc w:val="left"/>
        <w:rPr>
          <w:rFonts w:ascii="Times New Roman" w:eastAsia="Times New Roman" w:hAnsi="Times New Roman" w:cs="Times New Roman"/>
          <w:sz w:val="24"/>
          <w:szCs w:val="24"/>
        </w:rPr>
      </w:pPr>
      <w:r w:rsidRPr="00485F05">
        <w:rPr>
          <w:rFonts w:ascii="Times New Roman" w:eastAsia="Times New Roman" w:hAnsi="Times New Roman" w:cs="Times New Roman"/>
          <w:sz w:val="24"/>
          <w:szCs w:val="24"/>
          <w:rtl/>
        </w:rPr>
        <w:t xml:space="preserve">این روابط مثبت همچنین در مقایسهٔ عملکرد تعاونی‌هایی که برای مدیران خود آموزش آگاهی و آموزش سالانه برگزار می‌کنند و آن‌هایی که این کار را انجام نمی‌دهند، قابل مشاهده است (جدول </w:t>
      </w:r>
      <w:r w:rsidRPr="00485F05">
        <w:rPr>
          <w:rFonts w:ascii="Times New Roman" w:eastAsia="Times New Roman" w:hAnsi="Times New Roman" w:cs="Times New Roman"/>
          <w:sz w:val="24"/>
          <w:szCs w:val="24"/>
          <w:rtl/>
          <w:lang w:bidi="fa-IR"/>
        </w:rPr>
        <w:t xml:space="preserve">۵). </w:t>
      </w:r>
      <w:r w:rsidRPr="00485F05">
        <w:rPr>
          <w:rFonts w:ascii="Times New Roman" w:eastAsia="Times New Roman" w:hAnsi="Times New Roman" w:cs="Times New Roman"/>
          <w:sz w:val="24"/>
          <w:szCs w:val="24"/>
          <w:rtl/>
        </w:rPr>
        <w:t xml:space="preserve">به‌طور مثال، تعاونی‌های بازاریابی که آموزش آگاهی برای مدیران جدید دارند، به‌طور میانگین </w:t>
      </w:r>
      <w:r w:rsidRPr="00485F05">
        <w:rPr>
          <w:rFonts w:ascii="Times New Roman" w:eastAsia="Times New Roman" w:hAnsi="Times New Roman" w:cs="Times New Roman"/>
          <w:sz w:val="24"/>
          <w:szCs w:val="24"/>
          <w:rtl/>
          <w:lang w:bidi="fa-IR"/>
        </w:rPr>
        <w:t>۱۲٪</w:t>
      </w:r>
      <w:r w:rsidRPr="00485F05">
        <w:rPr>
          <w:rFonts w:ascii="Times New Roman" w:eastAsia="Times New Roman" w:hAnsi="Times New Roman" w:cs="Times New Roman"/>
          <w:sz w:val="24"/>
          <w:szCs w:val="24"/>
        </w:rPr>
        <w:t xml:space="preserve"> ROE </w:t>
      </w:r>
      <w:r w:rsidRPr="00485F05">
        <w:rPr>
          <w:rFonts w:ascii="Times New Roman" w:eastAsia="Times New Roman" w:hAnsi="Times New Roman" w:cs="Times New Roman"/>
          <w:sz w:val="24"/>
          <w:szCs w:val="24"/>
          <w:rtl/>
        </w:rPr>
        <w:t xml:space="preserve">بالاتر از آن‌هایی دارند که این آموزش را ندارند، و تعاونی‌هایی که آموزش سالانه برای مدیران دارند، به‌طور میانگین </w:t>
      </w:r>
      <w:r w:rsidRPr="00485F05">
        <w:rPr>
          <w:rFonts w:ascii="Times New Roman" w:eastAsia="Times New Roman" w:hAnsi="Times New Roman" w:cs="Times New Roman"/>
          <w:sz w:val="24"/>
          <w:szCs w:val="24"/>
          <w:rtl/>
          <w:lang w:bidi="fa-IR"/>
        </w:rPr>
        <w:t>۱۴٪</w:t>
      </w:r>
      <w:r w:rsidRPr="00485F05">
        <w:rPr>
          <w:rFonts w:ascii="Times New Roman" w:eastAsia="Times New Roman" w:hAnsi="Times New Roman" w:cs="Times New Roman"/>
          <w:sz w:val="24"/>
          <w:szCs w:val="24"/>
        </w:rPr>
        <w:t xml:space="preserve"> ROE </w:t>
      </w:r>
      <w:r w:rsidRPr="00485F05">
        <w:rPr>
          <w:rFonts w:ascii="Times New Roman" w:eastAsia="Times New Roman" w:hAnsi="Times New Roman" w:cs="Times New Roman"/>
          <w:sz w:val="24"/>
          <w:szCs w:val="24"/>
          <w:rtl/>
        </w:rPr>
        <w:t>بالاتر از آن‌هایی دارند که این آموزش را ندارند</w:t>
      </w:r>
      <w:r w:rsidRPr="00485F05">
        <w:rPr>
          <w:rFonts w:ascii="Times New Roman" w:eastAsia="Times New Roman" w:hAnsi="Times New Roman" w:cs="Times New Roman"/>
          <w:sz w:val="24"/>
          <w:szCs w:val="24"/>
        </w:rPr>
        <w:t>.</w:t>
      </w:r>
    </w:p>
    <w:p w14:paraId="6316472B" w14:textId="77777777" w:rsidR="00485F05" w:rsidRPr="00485F05" w:rsidRDefault="00485F05" w:rsidP="00485F05">
      <w:pPr>
        <w:bidi w:val="0"/>
        <w:spacing w:before="100" w:beforeAutospacing="1" w:after="100" w:afterAutospacing="1"/>
        <w:jc w:val="left"/>
        <w:outlineLvl w:val="2"/>
        <w:rPr>
          <w:rFonts w:ascii="Times New Roman" w:eastAsia="Times New Roman" w:hAnsi="Times New Roman" w:cs="Times New Roman"/>
          <w:b/>
          <w:bCs/>
          <w:sz w:val="27"/>
          <w:szCs w:val="27"/>
        </w:rPr>
      </w:pPr>
      <w:r w:rsidRPr="00485F05">
        <w:rPr>
          <w:rFonts w:ascii="Times New Roman" w:eastAsia="Times New Roman" w:hAnsi="Times New Roman" w:cs="Times New Roman"/>
          <w:b/>
          <w:bCs/>
          <w:sz w:val="27"/>
          <w:szCs w:val="27"/>
          <w:rtl/>
        </w:rPr>
        <w:t>فعالیت هیئت‌مدیره</w:t>
      </w:r>
      <w:r w:rsidRPr="00485F05">
        <w:rPr>
          <w:rFonts w:ascii="Times New Roman" w:eastAsia="Times New Roman" w:hAnsi="Times New Roman" w:cs="Times New Roman"/>
          <w:b/>
          <w:bCs/>
          <w:sz w:val="27"/>
          <w:szCs w:val="27"/>
        </w:rPr>
        <w:t xml:space="preserve"> (Board Activity)</w:t>
      </w:r>
    </w:p>
    <w:p w14:paraId="68B536E7" w14:textId="77777777" w:rsidR="00485F05" w:rsidRPr="00485F05" w:rsidRDefault="00485F05" w:rsidP="00485F05">
      <w:pPr>
        <w:bidi w:val="0"/>
        <w:spacing w:before="100" w:beforeAutospacing="1" w:after="100" w:afterAutospacing="1"/>
        <w:jc w:val="left"/>
        <w:rPr>
          <w:rFonts w:ascii="Times New Roman" w:eastAsia="Times New Roman" w:hAnsi="Times New Roman" w:cs="Times New Roman"/>
          <w:sz w:val="24"/>
          <w:szCs w:val="24"/>
        </w:rPr>
      </w:pPr>
      <w:r w:rsidRPr="00485F05">
        <w:rPr>
          <w:rFonts w:ascii="Times New Roman" w:eastAsia="Times New Roman" w:hAnsi="Times New Roman" w:cs="Times New Roman"/>
          <w:sz w:val="24"/>
          <w:szCs w:val="24"/>
          <w:rtl/>
        </w:rPr>
        <w:t xml:space="preserve">یک هیئت‌مدیره فعال و درگیر بهبود عملکرد را به دنبال خواهد داشت. (جج و زیتمال، </w:t>
      </w:r>
      <w:r w:rsidRPr="00485F05">
        <w:rPr>
          <w:rFonts w:ascii="Times New Roman" w:eastAsia="Times New Roman" w:hAnsi="Times New Roman" w:cs="Times New Roman"/>
          <w:sz w:val="24"/>
          <w:szCs w:val="24"/>
          <w:rtl/>
          <w:lang w:bidi="fa-IR"/>
        </w:rPr>
        <w:t>۱۹۹۲</w:t>
      </w:r>
      <w:r w:rsidRPr="00485F05">
        <w:rPr>
          <w:rFonts w:ascii="Times New Roman" w:eastAsia="Times New Roman" w:hAnsi="Times New Roman" w:cs="Times New Roman"/>
          <w:sz w:val="24"/>
          <w:szCs w:val="24"/>
          <w:rtl/>
        </w:rPr>
        <w:t xml:space="preserve">؛ وستفال، </w:t>
      </w:r>
      <w:r w:rsidRPr="00485F05">
        <w:rPr>
          <w:rFonts w:ascii="Times New Roman" w:eastAsia="Times New Roman" w:hAnsi="Times New Roman" w:cs="Times New Roman"/>
          <w:sz w:val="24"/>
          <w:szCs w:val="24"/>
          <w:rtl/>
          <w:lang w:bidi="fa-IR"/>
        </w:rPr>
        <w:t>۱۹۹۹)</w:t>
      </w:r>
      <w:r w:rsidRPr="00485F05">
        <w:rPr>
          <w:rFonts w:ascii="Times New Roman" w:eastAsia="Times New Roman" w:hAnsi="Times New Roman" w:cs="Times New Roman"/>
          <w:sz w:val="24"/>
          <w:szCs w:val="24"/>
        </w:rPr>
        <w:t xml:space="preserve">. </w:t>
      </w:r>
      <w:r w:rsidRPr="00485F05">
        <w:rPr>
          <w:rFonts w:ascii="Times New Roman" w:eastAsia="Times New Roman" w:hAnsi="Times New Roman" w:cs="Times New Roman"/>
          <w:b/>
          <w:bCs/>
          <w:sz w:val="24"/>
          <w:szCs w:val="24"/>
          <w:rtl/>
        </w:rPr>
        <w:t>جلسات هیئت‌مدیره</w:t>
      </w:r>
      <w:r w:rsidRPr="00485F05">
        <w:rPr>
          <w:rFonts w:ascii="Times New Roman" w:eastAsia="Times New Roman" w:hAnsi="Times New Roman" w:cs="Times New Roman"/>
          <w:sz w:val="24"/>
          <w:szCs w:val="24"/>
          <w:rtl/>
        </w:rPr>
        <w:t xml:space="preserve"> تعداد جلساتی است که برگزار می‌شود، </w:t>
      </w:r>
      <w:r w:rsidRPr="00485F05">
        <w:rPr>
          <w:rFonts w:ascii="Times New Roman" w:eastAsia="Times New Roman" w:hAnsi="Times New Roman" w:cs="Times New Roman"/>
          <w:b/>
          <w:bCs/>
          <w:sz w:val="24"/>
          <w:szCs w:val="24"/>
          <w:rtl/>
        </w:rPr>
        <w:t>جلسات اجرایی</w:t>
      </w:r>
      <w:r w:rsidRPr="00485F05">
        <w:rPr>
          <w:rFonts w:ascii="Times New Roman" w:eastAsia="Times New Roman" w:hAnsi="Times New Roman" w:cs="Times New Roman"/>
          <w:sz w:val="24"/>
          <w:szCs w:val="24"/>
          <w:rtl/>
        </w:rPr>
        <w:t xml:space="preserve"> تعداد جلساتی است که هیئت‌مدیره بدون مدیرعامل برگزار می‌کند، و </w:t>
      </w:r>
      <w:r w:rsidRPr="00485F05">
        <w:rPr>
          <w:rFonts w:ascii="Times New Roman" w:eastAsia="Times New Roman" w:hAnsi="Times New Roman" w:cs="Times New Roman"/>
          <w:b/>
          <w:bCs/>
          <w:sz w:val="24"/>
          <w:szCs w:val="24"/>
          <w:rtl/>
        </w:rPr>
        <w:t>جلسات رئیس/مدیرعامل</w:t>
      </w:r>
      <w:r w:rsidRPr="00485F05">
        <w:rPr>
          <w:rFonts w:ascii="Times New Roman" w:eastAsia="Times New Roman" w:hAnsi="Times New Roman" w:cs="Times New Roman"/>
          <w:sz w:val="24"/>
          <w:szCs w:val="24"/>
          <w:rtl/>
        </w:rPr>
        <w:t xml:space="preserve"> تعداد جلساتی است که بین رئیس هیئت‌مدیره و مدیرعامل خارج از جلسات هیئت‌مدیره به‌طور سالانه برگزار می‌شود</w:t>
      </w:r>
      <w:r w:rsidRPr="00485F05">
        <w:rPr>
          <w:rFonts w:ascii="Times New Roman" w:eastAsia="Times New Roman" w:hAnsi="Times New Roman" w:cs="Times New Roman"/>
          <w:sz w:val="24"/>
          <w:szCs w:val="24"/>
        </w:rPr>
        <w:t>.</w:t>
      </w:r>
    </w:p>
    <w:p w14:paraId="0B08268B" w14:textId="77777777" w:rsidR="00485F05" w:rsidRPr="00485F05" w:rsidRDefault="00485F05" w:rsidP="00485F05">
      <w:pPr>
        <w:bidi w:val="0"/>
        <w:spacing w:before="100" w:beforeAutospacing="1" w:after="100" w:afterAutospacing="1"/>
        <w:jc w:val="left"/>
        <w:rPr>
          <w:rFonts w:ascii="Times New Roman" w:eastAsia="Times New Roman" w:hAnsi="Times New Roman" w:cs="Times New Roman"/>
          <w:sz w:val="24"/>
          <w:szCs w:val="24"/>
        </w:rPr>
      </w:pPr>
      <w:r w:rsidRPr="00485F05">
        <w:rPr>
          <w:rFonts w:ascii="Times New Roman" w:eastAsia="Times New Roman" w:hAnsi="Times New Roman" w:cs="Times New Roman"/>
          <w:sz w:val="24"/>
          <w:szCs w:val="24"/>
          <w:rtl/>
        </w:rPr>
        <w:t xml:space="preserve">شواهد کمی وجود دارد که نشان دهد افزایش تعداد جلسات هیئت‌مدیره عملکرد را بهبود می‌بخشد (جداول </w:t>
      </w:r>
      <w:r w:rsidRPr="00485F05">
        <w:rPr>
          <w:rFonts w:ascii="Times New Roman" w:eastAsia="Times New Roman" w:hAnsi="Times New Roman" w:cs="Times New Roman"/>
          <w:sz w:val="24"/>
          <w:szCs w:val="24"/>
          <w:rtl/>
          <w:lang w:bidi="fa-IR"/>
        </w:rPr>
        <w:t>۱</w:t>
      </w:r>
      <w:r w:rsidRPr="00485F05">
        <w:rPr>
          <w:rFonts w:ascii="Times New Roman" w:eastAsia="Times New Roman" w:hAnsi="Times New Roman" w:cs="Times New Roman"/>
          <w:sz w:val="24"/>
          <w:szCs w:val="24"/>
          <w:rtl/>
        </w:rPr>
        <w:t xml:space="preserve"> تا </w:t>
      </w:r>
      <w:r w:rsidRPr="00485F05">
        <w:rPr>
          <w:rFonts w:ascii="Times New Roman" w:eastAsia="Times New Roman" w:hAnsi="Times New Roman" w:cs="Times New Roman"/>
          <w:sz w:val="24"/>
          <w:szCs w:val="24"/>
          <w:rtl/>
          <w:lang w:bidi="fa-IR"/>
        </w:rPr>
        <w:t>۴)</w:t>
      </w:r>
      <w:r w:rsidRPr="00485F05">
        <w:rPr>
          <w:rFonts w:ascii="Times New Roman" w:eastAsia="Times New Roman" w:hAnsi="Times New Roman" w:cs="Times New Roman"/>
          <w:sz w:val="24"/>
          <w:szCs w:val="24"/>
          <w:rtl/>
        </w:rPr>
        <w:t xml:space="preserve">، و حتی برخی تفاوت‌های میانگین منفی آماری وجود دارد که نشان می‌دهد در تعاونی‌هایی که </w:t>
      </w:r>
      <w:r w:rsidRPr="00485F05">
        <w:rPr>
          <w:rFonts w:ascii="Times New Roman" w:eastAsia="Times New Roman" w:hAnsi="Times New Roman" w:cs="Times New Roman"/>
          <w:b/>
          <w:bCs/>
          <w:sz w:val="24"/>
          <w:szCs w:val="24"/>
        </w:rPr>
        <w:t>EVI</w:t>
      </w:r>
      <w:r w:rsidRPr="00485F05">
        <w:rPr>
          <w:rFonts w:ascii="Times New Roman" w:eastAsia="Times New Roman" w:hAnsi="Times New Roman" w:cs="Times New Roman"/>
          <w:sz w:val="24"/>
          <w:szCs w:val="24"/>
        </w:rPr>
        <w:t xml:space="preserve"> </w:t>
      </w:r>
      <w:r w:rsidRPr="00485F05">
        <w:rPr>
          <w:rFonts w:ascii="Times New Roman" w:eastAsia="Times New Roman" w:hAnsi="Times New Roman" w:cs="Times New Roman"/>
          <w:sz w:val="24"/>
          <w:szCs w:val="24"/>
          <w:rtl/>
        </w:rPr>
        <w:t xml:space="preserve">(شاخص ارزش اضافی) بالاتری دارند، تعداد جلسات هیئت‌مدیره کمتر است (جدول </w:t>
      </w:r>
      <w:r w:rsidRPr="00485F05">
        <w:rPr>
          <w:rFonts w:ascii="Times New Roman" w:eastAsia="Times New Roman" w:hAnsi="Times New Roman" w:cs="Times New Roman"/>
          <w:sz w:val="24"/>
          <w:szCs w:val="24"/>
          <w:rtl/>
          <w:lang w:bidi="fa-IR"/>
        </w:rPr>
        <w:t xml:space="preserve">۳) </w:t>
      </w:r>
      <w:r w:rsidRPr="00485F05">
        <w:rPr>
          <w:rFonts w:ascii="Times New Roman" w:eastAsia="Times New Roman" w:hAnsi="Times New Roman" w:cs="Times New Roman"/>
          <w:sz w:val="24"/>
          <w:szCs w:val="24"/>
          <w:rtl/>
        </w:rPr>
        <w:t xml:space="preserve">و همینطور </w:t>
      </w:r>
      <w:r w:rsidRPr="00485F05">
        <w:rPr>
          <w:rFonts w:ascii="Times New Roman" w:eastAsia="Times New Roman" w:hAnsi="Times New Roman" w:cs="Times New Roman"/>
          <w:b/>
          <w:bCs/>
          <w:sz w:val="24"/>
          <w:szCs w:val="24"/>
          <w:rtl/>
        </w:rPr>
        <w:t>سلامت کلی</w:t>
      </w:r>
      <w:r w:rsidRPr="00485F05">
        <w:rPr>
          <w:rFonts w:ascii="Times New Roman" w:eastAsia="Times New Roman" w:hAnsi="Times New Roman" w:cs="Times New Roman"/>
          <w:sz w:val="24"/>
          <w:szCs w:val="24"/>
          <w:rtl/>
        </w:rPr>
        <w:t xml:space="preserve"> (جدول </w:t>
      </w:r>
      <w:r w:rsidRPr="00485F05">
        <w:rPr>
          <w:rFonts w:ascii="Times New Roman" w:eastAsia="Times New Roman" w:hAnsi="Times New Roman" w:cs="Times New Roman"/>
          <w:sz w:val="24"/>
          <w:szCs w:val="24"/>
          <w:rtl/>
          <w:lang w:bidi="fa-IR"/>
        </w:rPr>
        <w:t xml:space="preserve">۴). </w:t>
      </w:r>
      <w:r w:rsidRPr="00485F05">
        <w:rPr>
          <w:rFonts w:ascii="Times New Roman" w:eastAsia="Times New Roman" w:hAnsi="Times New Roman" w:cs="Times New Roman"/>
          <w:sz w:val="24"/>
          <w:szCs w:val="24"/>
          <w:rtl/>
        </w:rPr>
        <w:t>همانطور که یک داور ناشناس اشاره کرده است، تعاونی‌هایی که عملکرد ضعیفی دارند ممکن است تصمیم بگیرند که جلسات بیشتری برگزار کنند تا مشکلات خود را حل کنند</w:t>
      </w:r>
      <w:r w:rsidRPr="00485F05">
        <w:rPr>
          <w:rFonts w:ascii="Times New Roman" w:eastAsia="Times New Roman" w:hAnsi="Times New Roman" w:cs="Times New Roman"/>
          <w:sz w:val="24"/>
          <w:szCs w:val="24"/>
        </w:rPr>
        <w:t>.</w:t>
      </w:r>
    </w:p>
    <w:p w14:paraId="52BB682E" w14:textId="77777777" w:rsidR="00485F05" w:rsidRPr="00485F05" w:rsidRDefault="00485F05" w:rsidP="00485F05">
      <w:pPr>
        <w:bidi w:val="0"/>
        <w:spacing w:before="100" w:beforeAutospacing="1" w:after="100" w:afterAutospacing="1"/>
        <w:jc w:val="left"/>
        <w:rPr>
          <w:rFonts w:ascii="Times New Roman" w:eastAsia="Times New Roman" w:hAnsi="Times New Roman" w:cs="Times New Roman"/>
          <w:sz w:val="24"/>
          <w:szCs w:val="24"/>
        </w:rPr>
      </w:pPr>
      <w:r w:rsidRPr="00485F05">
        <w:rPr>
          <w:rFonts w:ascii="Times New Roman" w:eastAsia="Times New Roman" w:hAnsi="Times New Roman" w:cs="Times New Roman"/>
          <w:sz w:val="24"/>
          <w:szCs w:val="24"/>
          <w:rtl/>
        </w:rPr>
        <w:t xml:space="preserve">شواهدی ضعیف‌تر وجود دارد (یعنی نتایج تست یک‌طرفه) که نشان می‌دهد </w:t>
      </w:r>
      <w:r w:rsidRPr="00485F05">
        <w:rPr>
          <w:rFonts w:ascii="Times New Roman" w:eastAsia="Times New Roman" w:hAnsi="Times New Roman" w:cs="Times New Roman"/>
          <w:b/>
          <w:bCs/>
          <w:sz w:val="24"/>
          <w:szCs w:val="24"/>
          <w:rtl/>
        </w:rPr>
        <w:t>جلسات اجرایی</w:t>
      </w:r>
      <w:r w:rsidRPr="00485F05">
        <w:rPr>
          <w:rFonts w:ascii="Times New Roman" w:eastAsia="Times New Roman" w:hAnsi="Times New Roman" w:cs="Times New Roman"/>
          <w:sz w:val="24"/>
          <w:szCs w:val="24"/>
          <w:rtl/>
        </w:rPr>
        <w:t xml:space="preserve"> و </w:t>
      </w:r>
      <w:r w:rsidRPr="00485F05">
        <w:rPr>
          <w:rFonts w:ascii="Times New Roman" w:eastAsia="Times New Roman" w:hAnsi="Times New Roman" w:cs="Times New Roman"/>
          <w:b/>
          <w:bCs/>
          <w:sz w:val="24"/>
          <w:szCs w:val="24"/>
          <w:rtl/>
        </w:rPr>
        <w:t>جلسات رئیس/مدیرعامل</w:t>
      </w:r>
      <w:r w:rsidRPr="00485F05">
        <w:rPr>
          <w:rFonts w:ascii="Times New Roman" w:eastAsia="Times New Roman" w:hAnsi="Times New Roman" w:cs="Times New Roman"/>
          <w:sz w:val="24"/>
          <w:szCs w:val="24"/>
          <w:rtl/>
        </w:rPr>
        <w:t xml:space="preserve"> به برخی از شاخص‌های عملکرد ارتباط مثبت دارند (جداول </w:t>
      </w:r>
      <w:r w:rsidRPr="00485F05">
        <w:rPr>
          <w:rFonts w:ascii="Times New Roman" w:eastAsia="Times New Roman" w:hAnsi="Times New Roman" w:cs="Times New Roman"/>
          <w:sz w:val="24"/>
          <w:szCs w:val="24"/>
          <w:rtl/>
          <w:lang w:bidi="fa-IR"/>
        </w:rPr>
        <w:t>۱</w:t>
      </w:r>
      <w:r w:rsidRPr="00485F05">
        <w:rPr>
          <w:rFonts w:ascii="Times New Roman" w:eastAsia="Times New Roman" w:hAnsi="Times New Roman" w:cs="Times New Roman"/>
          <w:sz w:val="24"/>
          <w:szCs w:val="24"/>
          <w:rtl/>
        </w:rPr>
        <w:t xml:space="preserve"> تا </w:t>
      </w:r>
      <w:r w:rsidRPr="00485F05">
        <w:rPr>
          <w:rFonts w:ascii="Times New Roman" w:eastAsia="Times New Roman" w:hAnsi="Times New Roman" w:cs="Times New Roman"/>
          <w:sz w:val="24"/>
          <w:szCs w:val="24"/>
          <w:rtl/>
          <w:lang w:bidi="fa-IR"/>
        </w:rPr>
        <w:t xml:space="preserve">۴). </w:t>
      </w:r>
      <w:r w:rsidRPr="00485F05">
        <w:rPr>
          <w:rFonts w:ascii="Times New Roman" w:eastAsia="Times New Roman" w:hAnsi="Times New Roman" w:cs="Times New Roman"/>
          <w:sz w:val="24"/>
          <w:szCs w:val="24"/>
          <w:rtl/>
        </w:rPr>
        <w:t xml:space="preserve">قابل توجه است که تعداد جلسات ممکن است نماینده </w:t>
      </w:r>
      <w:r w:rsidRPr="00485F05">
        <w:rPr>
          <w:rFonts w:ascii="Times New Roman" w:eastAsia="Times New Roman" w:hAnsi="Times New Roman" w:cs="Times New Roman"/>
          <w:sz w:val="24"/>
          <w:szCs w:val="24"/>
          <w:rtl/>
        </w:rPr>
        <w:lastRenderedPageBreak/>
        <w:t xml:space="preserve">مناسبی برای هیئت‌مدیره‌های فعال نباشد، زیرا جلسات معمولاً صرف تشریفات می‌شود و زمان کمی برای بحث‌های معنادار باقی می‌ماند (لیپتون و لورش، </w:t>
      </w:r>
      <w:r w:rsidRPr="00485F05">
        <w:rPr>
          <w:rFonts w:ascii="Times New Roman" w:eastAsia="Times New Roman" w:hAnsi="Times New Roman" w:cs="Times New Roman"/>
          <w:sz w:val="24"/>
          <w:szCs w:val="24"/>
          <w:rtl/>
          <w:lang w:bidi="fa-IR"/>
        </w:rPr>
        <w:t>۱۹۹۲)</w:t>
      </w:r>
      <w:r w:rsidRPr="00485F05">
        <w:rPr>
          <w:rFonts w:ascii="Times New Roman" w:eastAsia="Times New Roman" w:hAnsi="Times New Roman" w:cs="Times New Roman"/>
          <w:sz w:val="24"/>
          <w:szCs w:val="24"/>
        </w:rPr>
        <w:t>.</w:t>
      </w:r>
    </w:p>
    <w:p w14:paraId="7A9883B3" w14:textId="77777777" w:rsidR="00485F05" w:rsidRPr="00485F05" w:rsidRDefault="00485F05" w:rsidP="00485F05">
      <w:pPr>
        <w:bidi w:val="0"/>
        <w:spacing w:before="100" w:beforeAutospacing="1" w:after="100" w:afterAutospacing="1"/>
        <w:jc w:val="left"/>
        <w:rPr>
          <w:rFonts w:ascii="Times New Roman" w:eastAsia="Times New Roman" w:hAnsi="Times New Roman" w:cs="Times New Roman"/>
          <w:sz w:val="24"/>
          <w:szCs w:val="24"/>
        </w:rPr>
      </w:pPr>
      <w:r w:rsidRPr="00485F05">
        <w:rPr>
          <w:rFonts w:ascii="Times New Roman" w:eastAsia="Times New Roman" w:hAnsi="Times New Roman" w:cs="Times New Roman"/>
          <w:sz w:val="24"/>
          <w:szCs w:val="24"/>
          <w:rtl/>
        </w:rPr>
        <w:t xml:space="preserve">شاخص ذهنی </w:t>
      </w:r>
      <w:r w:rsidRPr="00485F05">
        <w:rPr>
          <w:rFonts w:ascii="Times New Roman" w:eastAsia="Times New Roman" w:hAnsi="Times New Roman" w:cs="Times New Roman"/>
          <w:b/>
          <w:bCs/>
          <w:sz w:val="24"/>
          <w:szCs w:val="24"/>
          <w:rtl/>
        </w:rPr>
        <w:t>هیئت‌مدیره فعال</w:t>
      </w:r>
      <w:r w:rsidRPr="00485F05">
        <w:rPr>
          <w:rFonts w:ascii="Times New Roman" w:eastAsia="Times New Roman" w:hAnsi="Times New Roman" w:cs="Times New Roman"/>
          <w:sz w:val="24"/>
          <w:szCs w:val="24"/>
          <w:rtl/>
        </w:rPr>
        <w:t xml:space="preserve"> (یعنی مقیاس: </w:t>
      </w:r>
      <w:r w:rsidRPr="00485F05">
        <w:rPr>
          <w:rFonts w:ascii="Times New Roman" w:eastAsia="Times New Roman" w:hAnsi="Times New Roman" w:cs="Times New Roman"/>
          <w:sz w:val="24"/>
          <w:szCs w:val="24"/>
          <w:rtl/>
          <w:lang w:bidi="fa-IR"/>
        </w:rPr>
        <w:t>۱=</w:t>
      </w:r>
      <w:r w:rsidRPr="00485F05">
        <w:rPr>
          <w:rFonts w:ascii="Times New Roman" w:eastAsia="Times New Roman" w:hAnsi="Times New Roman" w:cs="Times New Roman"/>
          <w:sz w:val="24"/>
          <w:szCs w:val="24"/>
          <w:rtl/>
        </w:rPr>
        <w:t xml:space="preserve">غیرفعال تا </w:t>
      </w:r>
      <w:r w:rsidRPr="00485F05">
        <w:rPr>
          <w:rFonts w:ascii="Times New Roman" w:eastAsia="Times New Roman" w:hAnsi="Times New Roman" w:cs="Times New Roman"/>
          <w:sz w:val="24"/>
          <w:szCs w:val="24"/>
          <w:rtl/>
          <w:lang w:bidi="fa-IR"/>
        </w:rPr>
        <w:t>۶=</w:t>
      </w:r>
      <w:r w:rsidRPr="00485F05">
        <w:rPr>
          <w:rFonts w:ascii="Times New Roman" w:eastAsia="Times New Roman" w:hAnsi="Times New Roman" w:cs="Times New Roman"/>
          <w:sz w:val="24"/>
          <w:szCs w:val="24"/>
          <w:rtl/>
        </w:rPr>
        <w:t xml:space="preserve">فعال)، ارتباط قوی‌تری با عملکرد نشان می‌دهد، همانطور که با </w:t>
      </w:r>
      <w:r w:rsidRPr="00485F05">
        <w:rPr>
          <w:rFonts w:ascii="Times New Roman" w:eastAsia="Times New Roman" w:hAnsi="Times New Roman" w:cs="Times New Roman"/>
          <w:b/>
          <w:bCs/>
          <w:sz w:val="24"/>
          <w:szCs w:val="24"/>
        </w:rPr>
        <w:t>ROA</w:t>
      </w:r>
      <w:r w:rsidRPr="00485F05">
        <w:rPr>
          <w:rFonts w:ascii="Times New Roman" w:eastAsia="Times New Roman" w:hAnsi="Times New Roman" w:cs="Times New Roman"/>
          <w:sz w:val="24"/>
          <w:szCs w:val="24"/>
          <w:rtl/>
        </w:rPr>
        <w:t xml:space="preserve">، </w:t>
      </w:r>
      <w:r w:rsidRPr="00485F05">
        <w:rPr>
          <w:rFonts w:ascii="Times New Roman" w:eastAsia="Times New Roman" w:hAnsi="Times New Roman" w:cs="Times New Roman"/>
          <w:b/>
          <w:bCs/>
          <w:sz w:val="24"/>
          <w:szCs w:val="24"/>
        </w:rPr>
        <w:t>ROE</w:t>
      </w:r>
      <w:r w:rsidRPr="00485F05">
        <w:rPr>
          <w:rFonts w:ascii="Times New Roman" w:eastAsia="Times New Roman" w:hAnsi="Times New Roman" w:cs="Times New Roman"/>
          <w:sz w:val="24"/>
          <w:szCs w:val="24"/>
        </w:rPr>
        <w:t xml:space="preserve"> </w:t>
      </w:r>
      <w:r w:rsidRPr="00485F05">
        <w:rPr>
          <w:rFonts w:ascii="Times New Roman" w:eastAsia="Times New Roman" w:hAnsi="Times New Roman" w:cs="Times New Roman"/>
          <w:sz w:val="24"/>
          <w:szCs w:val="24"/>
          <w:rtl/>
        </w:rPr>
        <w:t xml:space="preserve">و </w:t>
      </w:r>
      <w:r w:rsidRPr="00485F05">
        <w:rPr>
          <w:rFonts w:ascii="Times New Roman" w:eastAsia="Times New Roman" w:hAnsi="Times New Roman" w:cs="Times New Roman"/>
          <w:b/>
          <w:bCs/>
          <w:sz w:val="24"/>
          <w:szCs w:val="24"/>
          <w:rtl/>
        </w:rPr>
        <w:t>سلامت</w:t>
      </w:r>
      <w:r w:rsidRPr="00485F05">
        <w:rPr>
          <w:rFonts w:ascii="Times New Roman" w:eastAsia="Times New Roman" w:hAnsi="Times New Roman" w:cs="Times New Roman"/>
          <w:sz w:val="24"/>
          <w:szCs w:val="24"/>
          <w:rtl/>
        </w:rPr>
        <w:t xml:space="preserve"> اندازه‌گیری شده است. نتایج جدول </w:t>
      </w:r>
      <w:r w:rsidRPr="00485F05">
        <w:rPr>
          <w:rFonts w:ascii="Times New Roman" w:eastAsia="Times New Roman" w:hAnsi="Times New Roman" w:cs="Times New Roman"/>
          <w:sz w:val="24"/>
          <w:szCs w:val="24"/>
          <w:rtl/>
          <w:lang w:bidi="fa-IR"/>
        </w:rPr>
        <w:t>۵</w:t>
      </w:r>
      <w:r w:rsidRPr="00485F05">
        <w:rPr>
          <w:rFonts w:ascii="Times New Roman" w:eastAsia="Times New Roman" w:hAnsi="Times New Roman" w:cs="Times New Roman"/>
          <w:sz w:val="24"/>
          <w:szCs w:val="24"/>
          <w:rtl/>
        </w:rPr>
        <w:t xml:space="preserve"> همچنین نشان می‌دهد که هیئت‌مدیره‌های فعال (یعنی آن‌هایی که در مقیاس از </w:t>
      </w:r>
      <w:r w:rsidRPr="00485F05">
        <w:rPr>
          <w:rFonts w:ascii="Times New Roman" w:eastAsia="Times New Roman" w:hAnsi="Times New Roman" w:cs="Times New Roman"/>
          <w:sz w:val="24"/>
          <w:szCs w:val="24"/>
          <w:rtl/>
          <w:lang w:bidi="fa-IR"/>
        </w:rPr>
        <w:t>۱</w:t>
      </w:r>
      <w:r w:rsidRPr="00485F05">
        <w:rPr>
          <w:rFonts w:ascii="Times New Roman" w:eastAsia="Times New Roman" w:hAnsi="Times New Roman" w:cs="Times New Roman"/>
          <w:sz w:val="24"/>
          <w:szCs w:val="24"/>
          <w:rtl/>
        </w:rPr>
        <w:t xml:space="preserve"> تا </w:t>
      </w:r>
      <w:r w:rsidRPr="00485F05">
        <w:rPr>
          <w:rFonts w:ascii="Times New Roman" w:eastAsia="Times New Roman" w:hAnsi="Times New Roman" w:cs="Times New Roman"/>
          <w:sz w:val="24"/>
          <w:szCs w:val="24"/>
          <w:rtl/>
          <w:lang w:bidi="fa-IR"/>
        </w:rPr>
        <w:t>۶</w:t>
      </w:r>
      <w:r w:rsidRPr="00485F05">
        <w:rPr>
          <w:rFonts w:ascii="Times New Roman" w:eastAsia="Times New Roman" w:hAnsi="Times New Roman" w:cs="Times New Roman"/>
          <w:sz w:val="24"/>
          <w:szCs w:val="24"/>
          <w:rtl/>
        </w:rPr>
        <w:t xml:space="preserve"> نمره </w:t>
      </w:r>
      <w:r w:rsidRPr="00485F05">
        <w:rPr>
          <w:rFonts w:ascii="Times New Roman" w:eastAsia="Times New Roman" w:hAnsi="Times New Roman" w:cs="Times New Roman"/>
          <w:sz w:val="24"/>
          <w:szCs w:val="24"/>
          <w:rtl/>
          <w:lang w:bidi="fa-IR"/>
        </w:rPr>
        <w:t>۴</w:t>
      </w:r>
      <w:r w:rsidRPr="00485F05">
        <w:rPr>
          <w:rFonts w:ascii="Times New Roman" w:eastAsia="Times New Roman" w:hAnsi="Times New Roman" w:cs="Times New Roman"/>
          <w:sz w:val="24"/>
          <w:szCs w:val="24"/>
          <w:rtl/>
        </w:rPr>
        <w:t xml:space="preserve"> یا بالاتر دارند) همچنین </w:t>
      </w:r>
      <w:r w:rsidRPr="00485F05">
        <w:rPr>
          <w:rFonts w:ascii="Times New Roman" w:eastAsia="Times New Roman" w:hAnsi="Times New Roman" w:cs="Times New Roman"/>
          <w:b/>
          <w:bCs/>
          <w:sz w:val="24"/>
          <w:szCs w:val="24"/>
          <w:rtl/>
        </w:rPr>
        <w:t>سلامت کلی</w:t>
      </w:r>
      <w:r w:rsidRPr="00485F05">
        <w:rPr>
          <w:rFonts w:ascii="Times New Roman" w:eastAsia="Times New Roman" w:hAnsi="Times New Roman" w:cs="Times New Roman"/>
          <w:sz w:val="24"/>
          <w:szCs w:val="24"/>
          <w:rtl/>
        </w:rPr>
        <w:t xml:space="preserve"> تعاونی بهتری دارند</w:t>
      </w:r>
      <w:r w:rsidRPr="00485F05">
        <w:rPr>
          <w:rFonts w:ascii="Times New Roman" w:eastAsia="Times New Roman" w:hAnsi="Times New Roman" w:cs="Times New Roman"/>
          <w:sz w:val="24"/>
          <w:szCs w:val="24"/>
        </w:rPr>
        <w:t>.</w:t>
      </w:r>
    </w:p>
    <w:p w14:paraId="480165CF" w14:textId="77777777" w:rsidR="00485F05" w:rsidRPr="00485F05" w:rsidRDefault="00485F05" w:rsidP="00485F05">
      <w:pPr>
        <w:bidi w:val="0"/>
        <w:spacing w:before="100" w:beforeAutospacing="1" w:after="100" w:afterAutospacing="1"/>
        <w:jc w:val="left"/>
        <w:rPr>
          <w:rFonts w:ascii="Times New Roman" w:eastAsia="Times New Roman" w:hAnsi="Times New Roman" w:cs="Times New Roman"/>
          <w:sz w:val="24"/>
          <w:szCs w:val="24"/>
        </w:rPr>
      </w:pPr>
      <w:r w:rsidRPr="00485F05">
        <w:rPr>
          <w:rFonts w:ascii="Times New Roman" w:eastAsia="Times New Roman" w:hAnsi="Times New Roman" w:cs="Times New Roman"/>
          <w:sz w:val="24"/>
          <w:szCs w:val="24"/>
          <w:rtl/>
        </w:rPr>
        <w:t>این نتایج ممکن است نشان دهند که تعداد جلسات لزوماً بازتاب‌دهندهٔ میزان فعالیت و درگیری مدیران در آن جلسات یا موارد دیگر نیست</w:t>
      </w:r>
      <w:r w:rsidRPr="00485F05">
        <w:rPr>
          <w:rFonts w:ascii="Times New Roman" w:eastAsia="Times New Roman" w:hAnsi="Times New Roman" w:cs="Times New Roman"/>
          <w:sz w:val="24"/>
          <w:szCs w:val="24"/>
        </w:rPr>
        <w:t>.</w:t>
      </w:r>
    </w:p>
    <w:p w14:paraId="78AB92BC" w14:textId="77777777" w:rsidR="00485F05" w:rsidRPr="00485F05" w:rsidRDefault="00485F05" w:rsidP="00485F05">
      <w:pPr>
        <w:bidi w:val="0"/>
        <w:jc w:val="left"/>
        <w:rPr>
          <w:rFonts w:ascii="Times New Roman" w:eastAsia="Times New Roman" w:hAnsi="Times New Roman" w:cs="Times New Roman"/>
          <w:sz w:val="24"/>
          <w:szCs w:val="24"/>
        </w:rPr>
      </w:pPr>
      <w:r w:rsidRPr="00485F05">
        <w:rPr>
          <w:rFonts w:ascii="Times New Roman" w:eastAsia="Times New Roman" w:hAnsi="Times New Roman" w:cs="Times New Roman"/>
          <w:sz w:val="24"/>
          <w:szCs w:val="24"/>
        </w:rPr>
        <w:pict w14:anchorId="19151D06">
          <v:rect id="_x0000_i1221" style="width:0;height:1.5pt" o:hralign="center" o:hrstd="t" o:hr="t" fillcolor="#a0a0a0" stroked="f"/>
        </w:pict>
      </w:r>
    </w:p>
    <w:p w14:paraId="69291CA6" w14:textId="77777777" w:rsidR="00485F05" w:rsidRPr="00485F05" w:rsidRDefault="00485F05" w:rsidP="00485F05">
      <w:pPr>
        <w:bidi w:val="0"/>
        <w:spacing w:before="100" w:beforeAutospacing="1" w:after="100" w:afterAutospacing="1"/>
        <w:jc w:val="left"/>
        <w:outlineLvl w:val="2"/>
        <w:rPr>
          <w:rFonts w:ascii="Times New Roman" w:eastAsia="Times New Roman" w:hAnsi="Times New Roman" w:cs="Times New Roman"/>
          <w:b/>
          <w:bCs/>
          <w:sz w:val="27"/>
          <w:szCs w:val="27"/>
        </w:rPr>
      </w:pPr>
      <w:r w:rsidRPr="00485F05">
        <w:rPr>
          <w:rFonts w:ascii="Segoe UI Emoji" w:eastAsia="Times New Roman" w:hAnsi="Segoe UI Emoji" w:cs="Segoe UI Emoji"/>
          <w:b/>
          <w:bCs/>
          <w:sz w:val="27"/>
          <w:szCs w:val="27"/>
        </w:rPr>
        <w:t>🔹</w:t>
      </w:r>
      <w:r w:rsidRPr="00485F05">
        <w:rPr>
          <w:rFonts w:ascii="Times New Roman" w:eastAsia="Times New Roman" w:hAnsi="Times New Roman" w:cs="Times New Roman"/>
          <w:b/>
          <w:bCs/>
          <w:sz w:val="27"/>
          <w:szCs w:val="27"/>
        </w:rPr>
        <w:t xml:space="preserve"> </w:t>
      </w:r>
      <w:r w:rsidRPr="00485F05">
        <w:rPr>
          <w:rFonts w:ascii="Times New Roman" w:eastAsia="Times New Roman" w:hAnsi="Times New Roman" w:cs="Times New Roman"/>
          <w:b/>
          <w:bCs/>
          <w:sz w:val="27"/>
          <w:szCs w:val="27"/>
          <w:rtl/>
        </w:rPr>
        <w:t>اعضای فعال</w:t>
      </w:r>
      <w:r w:rsidRPr="00485F05">
        <w:rPr>
          <w:rFonts w:ascii="Times New Roman" w:eastAsia="Times New Roman" w:hAnsi="Times New Roman" w:cs="Times New Roman"/>
          <w:b/>
          <w:bCs/>
          <w:sz w:val="27"/>
          <w:szCs w:val="27"/>
        </w:rPr>
        <w:t xml:space="preserve"> (Active (Voting) Members)</w:t>
      </w:r>
    </w:p>
    <w:p w14:paraId="693CEAF0" w14:textId="77777777" w:rsidR="00485F05" w:rsidRPr="00485F05" w:rsidRDefault="00485F05" w:rsidP="00485F05">
      <w:pPr>
        <w:bidi w:val="0"/>
        <w:spacing w:before="100" w:beforeAutospacing="1" w:after="100" w:afterAutospacing="1"/>
        <w:jc w:val="left"/>
        <w:rPr>
          <w:rFonts w:ascii="Times New Roman" w:eastAsia="Times New Roman" w:hAnsi="Times New Roman" w:cs="Times New Roman"/>
          <w:sz w:val="24"/>
          <w:szCs w:val="24"/>
        </w:rPr>
      </w:pPr>
      <w:r w:rsidRPr="00485F05">
        <w:rPr>
          <w:rFonts w:ascii="Times New Roman" w:eastAsia="Times New Roman" w:hAnsi="Times New Roman" w:cs="Times New Roman"/>
          <w:b/>
          <w:bCs/>
          <w:sz w:val="24"/>
          <w:szCs w:val="24"/>
          <w:rtl/>
        </w:rPr>
        <w:t>اعضای فعال</w:t>
      </w:r>
      <w:r w:rsidRPr="00485F05">
        <w:rPr>
          <w:rFonts w:ascii="Times New Roman" w:eastAsia="Times New Roman" w:hAnsi="Times New Roman" w:cs="Times New Roman"/>
          <w:sz w:val="24"/>
          <w:szCs w:val="24"/>
          <w:rtl/>
        </w:rPr>
        <w:t xml:space="preserve"> به درصد اعضای تعاونی اشاره دارد که در انتخابات اخیر رای داده‌اند. در حالی که شواهد کمی از وجود رابطهٔ آماری معنادار بین درصد اعضای رای‌دهنده در انتخابات اخیر و عملکرد مالی وجود دارد، شواهد قوی‌تری از رابطه مثبت با </w:t>
      </w:r>
      <w:r w:rsidRPr="00485F05">
        <w:rPr>
          <w:rFonts w:ascii="Times New Roman" w:eastAsia="Times New Roman" w:hAnsi="Times New Roman" w:cs="Times New Roman"/>
          <w:b/>
          <w:bCs/>
          <w:sz w:val="24"/>
          <w:szCs w:val="24"/>
          <w:rtl/>
        </w:rPr>
        <w:t>سلامت کلی</w:t>
      </w:r>
      <w:r w:rsidRPr="00485F05">
        <w:rPr>
          <w:rFonts w:ascii="Times New Roman" w:eastAsia="Times New Roman" w:hAnsi="Times New Roman" w:cs="Times New Roman"/>
          <w:sz w:val="24"/>
          <w:szCs w:val="24"/>
          <w:rtl/>
        </w:rPr>
        <w:t xml:space="preserve"> تعاونی در جداول </w:t>
      </w:r>
      <w:r w:rsidRPr="00485F05">
        <w:rPr>
          <w:rFonts w:ascii="Times New Roman" w:eastAsia="Times New Roman" w:hAnsi="Times New Roman" w:cs="Times New Roman"/>
          <w:sz w:val="24"/>
          <w:szCs w:val="24"/>
          <w:rtl/>
          <w:lang w:bidi="fa-IR"/>
        </w:rPr>
        <w:t>۱</w:t>
      </w:r>
      <w:r w:rsidRPr="00485F05">
        <w:rPr>
          <w:rFonts w:ascii="Times New Roman" w:eastAsia="Times New Roman" w:hAnsi="Times New Roman" w:cs="Times New Roman"/>
          <w:sz w:val="24"/>
          <w:szCs w:val="24"/>
          <w:rtl/>
        </w:rPr>
        <w:t xml:space="preserve"> تا </w:t>
      </w:r>
      <w:r w:rsidRPr="00485F05">
        <w:rPr>
          <w:rFonts w:ascii="Times New Roman" w:eastAsia="Times New Roman" w:hAnsi="Times New Roman" w:cs="Times New Roman"/>
          <w:sz w:val="24"/>
          <w:szCs w:val="24"/>
          <w:rtl/>
          <w:lang w:bidi="fa-IR"/>
        </w:rPr>
        <w:t>۴</w:t>
      </w:r>
      <w:r w:rsidRPr="00485F05">
        <w:rPr>
          <w:rFonts w:ascii="Times New Roman" w:eastAsia="Times New Roman" w:hAnsi="Times New Roman" w:cs="Times New Roman"/>
          <w:sz w:val="24"/>
          <w:szCs w:val="24"/>
          <w:rtl/>
        </w:rPr>
        <w:t xml:space="preserve"> وجود دارد. رابطهٔ مثبت همچنین با برخی از شاخص‌های عملکرد مالی، علاوه بر سلامت تعاونی، وقتی که عملکرد تعاونی‌هایی که اکثریت اعضا در آن‌ها رای داده‌اند با تعاونی‌هایی که مشارکت کمتری در رای‌دهی دارند مقایسه می‌شود، پدیدار می‌شود (جدول </w:t>
      </w:r>
      <w:r w:rsidRPr="00485F05">
        <w:rPr>
          <w:rFonts w:ascii="Times New Roman" w:eastAsia="Times New Roman" w:hAnsi="Times New Roman" w:cs="Times New Roman"/>
          <w:sz w:val="24"/>
          <w:szCs w:val="24"/>
          <w:rtl/>
          <w:lang w:bidi="fa-IR"/>
        </w:rPr>
        <w:t>۵)</w:t>
      </w:r>
      <w:r w:rsidRPr="00485F05">
        <w:rPr>
          <w:rFonts w:ascii="Times New Roman" w:eastAsia="Times New Roman" w:hAnsi="Times New Roman" w:cs="Times New Roman"/>
          <w:sz w:val="24"/>
          <w:szCs w:val="24"/>
        </w:rPr>
        <w:t>.</w:t>
      </w:r>
    </w:p>
    <w:p w14:paraId="610DE2D6" w14:textId="77777777" w:rsidR="00485F05" w:rsidRPr="00485F05" w:rsidRDefault="00485F05" w:rsidP="00485F05">
      <w:pPr>
        <w:bidi w:val="0"/>
        <w:jc w:val="left"/>
        <w:rPr>
          <w:rFonts w:ascii="Times New Roman" w:eastAsia="Times New Roman" w:hAnsi="Times New Roman" w:cs="Times New Roman"/>
          <w:sz w:val="24"/>
          <w:szCs w:val="24"/>
        </w:rPr>
      </w:pPr>
      <w:r w:rsidRPr="00485F05">
        <w:rPr>
          <w:rFonts w:ascii="Times New Roman" w:eastAsia="Times New Roman" w:hAnsi="Times New Roman" w:cs="Times New Roman"/>
          <w:sz w:val="24"/>
          <w:szCs w:val="24"/>
        </w:rPr>
        <w:pict w14:anchorId="5A073F5A">
          <v:rect id="_x0000_i1222" style="width:0;height:1.5pt" o:hralign="center" o:hrstd="t" o:hr="t" fillcolor="#a0a0a0" stroked="f"/>
        </w:pict>
      </w:r>
    </w:p>
    <w:p w14:paraId="6CC409ED" w14:textId="77777777" w:rsidR="00485F05" w:rsidRPr="00485F05" w:rsidRDefault="00485F05" w:rsidP="00485F05">
      <w:pPr>
        <w:bidi w:val="0"/>
        <w:spacing w:before="100" w:beforeAutospacing="1" w:after="100" w:afterAutospacing="1"/>
        <w:jc w:val="left"/>
        <w:outlineLvl w:val="2"/>
        <w:rPr>
          <w:rFonts w:ascii="Times New Roman" w:eastAsia="Times New Roman" w:hAnsi="Times New Roman" w:cs="Times New Roman"/>
          <w:b/>
          <w:bCs/>
          <w:sz w:val="27"/>
          <w:szCs w:val="27"/>
        </w:rPr>
      </w:pPr>
      <w:r w:rsidRPr="00485F05">
        <w:rPr>
          <w:rFonts w:ascii="Segoe UI Emoji" w:eastAsia="Times New Roman" w:hAnsi="Segoe UI Emoji" w:cs="Segoe UI Emoji"/>
          <w:b/>
          <w:bCs/>
          <w:sz w:val="27"/>
          <w:szCs w:val="27"/>
        </w:rPr>
        <w:t>🔹</w:t>
      </w:r>
      <w:r w:rsidRPr="00485F05">
        <w:rPr>
          <w:rFonts w:ascii="Times New Roman" w:eastAsia="Times New Roman" w:hAnsi="Times New Roman" w:cs="Times New Roman"/>
          <w:b/>
          <w:bCs/>
          <w:sz w:val="27"/>
          <w:szCs w:val="27"/>
        </w:rPr>
        <w:t xml:space="preserve"> </w:t>
      </w:r>
      <w:r w:rsidRPr="00485F05">
        <w:rPr>
          <w:rFonts w:ascii="Times New Roman" w:eastAsia="Times New Roman" w:hAnsi="Times New Roman" w:cs="Times New Roman"/>
          <w:b/>
          <w:bCs/>
          <w:sz w:val="27"/>
          <w:szCs w:val="27"/>
          <w:rtl/>
        </w:rPr>
        <w:t>نتایج</w:t>
      </w:r>
      <w:r w:rsidRPr="00485F05">
        <w:rPr>
          <w:rFonts w:ascii="Times New Roman" w:eastAsia="Times New Roman" w:hAnsi="Times New Roman" w:cs="Times New Roman"/>
          <w:b/>
          <w:bCs/>
          <w:sz w:val="27"/>
          <w:szCs w:val="27"/>
        </w:rPr>
        <w:t xml:space="preserve"> (Conclusions)</w:t>
      </w:r>
    </w:p>
    <w:p w14:paraId="37BDAF4D" w14:textId="77777777" w:rsidR="00485F05" w:rsidRPr="00485F05" w:rsidRDefault="00485F05" w:rsidP="00485F05">
      <w:pPr>
        <w:bidi w:val="0"/>
        <w:spacing w:before="100" w:beforeAutospacing="1" w:after="100" w:afterAutospacing="1"/>
        <w:jc w:val="left"/>
        <w:rPr>
          <w:rFonts w:ascii="Times New Roman" w:eastAsia="Times New Roman" w:hAnsi="Times New Roman" w:cs="Times New Roman"/>
          <w:sz w:val="24"/>
          <w:szCs w:val="24"/>
        </w:rPr>
      </w:pPr>
      <w:r w:rsidRPr="00485F05">
        <w:rPr>
          <w:rFonts w:ascii="Times New Roman" w:eastAsia="Times New Roman" w:hAnsi="Times New Roman" w:cs="Times New Roman"/>
          <w:sz w:val="24"/>
          <w:szCs w:val="24"/>
          <w:rtl/>
        </w:rPr>
        <w:t xml:space="preserve">پژوهش‌های تجربی در زمینهٔ حاکمیت شرکتی گسترده است، اما ممکن است به‌طور یکنواخت به کسب‌وکارهای تعاونی که عملکردهای چندگانه و مبتنی بر اعضای مصرف‌کننده دارند، قابل تطبیق نباشد (کوک، </w:t>
      </w:r>
      <w:r w:rsidRPr="00485F05">
        <w:rPr>
          <w:rFonts w:ascii="Times New Roman" w:eastAsia="Times New Roman" w:hAnsi="Times New Roman" w:cs="Times New Roman"/>
          <w:sz w:val="24"/>
          <w:szCs w:val="24"/>
          <w:rtl/>
          <w:lang w:bidi="fa-IR"/>
        </w:rPr>
        <w:t>۱۹۹۵</w:t>
      </w:r>
      <w:r w:rsidRPr="00485F05">
        <w:rPr>
          <w:rFonts w:ascii="Times New Roman" w:eastAsia="Times New Roman" w:hAnsi="Times New Roman" w:cs="Times New Roman"/>
          <w:sz w:val="24"/>
          <w:szCs w:val="24"/>
          <w:rtl/>
        </w:rPr>
        <w:t xml:space="preserve">؛ فولتون، </w:t>
      </w:r>
      <w:r w:rsidRPr="00485F05">
        <w:rPr>
          <w:rFonts w:ascii="Times New Roman" w:eastAsia="Times New Roman" w:hAnsi="Times New Roman" w:cs="Times New Roman"/>
          <w:sz w:val="24"/>
          <w:szCs w:val="24"/>
          <w:rtl/>
          <w:lang w:bidi="fa-IR"/>
        </w:rPr>
        <w:t xml:space="preserve">۱۹۹۵). </w:t>
      </w:r>
      <w:r w:rsidRPr="00485F05">
        <w:rPr>
          <w:rFonts w:ascii="Times New Roman" w:eastAsia="Times New Roman" w:hAnsi="Times New Roman" w:cs="Times New Roman"/>
          <w:sz w:val="24"/>
          <w:szCs w:val="24"/>
          <w:rtl/>
        </w:rPr>
        <w:t xml:space="preserve">تحقیقات محدود در زمینهٔ حاکمیت تعاونی نتایج ناسازگاری با ادبیات حاکمیت شرکتی یافته‌اند (باند، </w:t>
      </w:r>
      <w:r w:rsidRPr="00485F05">
        <w:rPr>
          <w:rFonts w:ascii="Times New Roman" w:eastAsia="Times New Roman" w:hAnsi="Times New Roman" w:cs="Times New Roman"/>
          <w:sz w:val="24"/>
          <w:szCs w:val="24"/>
          <w:rtl/>
          <w:lang w:bidi="fa-IR"/>
        </w:rPr>
        <w:t>۲۰۰۹</w:t>
      </w:r>
      <w:r w:rsidRPr="00485F05">
        <w:rPr>
          <w:rFonts w:ascii="Times New Roman" w:eastAsia="Times New Roman" w:hAnsi="Times New Roman" w:cs="Times New Roman"/>
          <w:sz w:val="24"/>
          <w:szCs w:val="24"/>
          <w:rtl/>
        </w:rPr>
        <w:t xml:space="preserve">؛ بروس و همکاران، </w:t>
      </w:r>
      <w:r w:rsidRPr="00485F05">
        <w:rPr>
          <w:rFonts w:ascii="Times New Roman" w:eastAsia="Times New Roman" w:hAnsi="Times New Roman" w:cs="Times New Roman"/>
          <w:sz w:val="24"/>
          <w:szCs w:val="24"/>
          <w:rtl/>
          <w:lang w:bidi="fa-IR"/>
        </w:rPr>
        <w:t>۲۰۱۱</w:t>
      </w:r>
      <w:r w:rsidRPr="00485F05">
        <w:rPr>
          <w:rFonts w:ascii="Times New Roman" w:eastAsia="Times New Roman" w:hAnsi="Times New Roman" w:cs="Times New Roman"/>
          <w:sz w:val="24"/>
          <w:szCs w:val="24"/>
          <w:rtl/>
        </w:rPr>
        <w:t xml:space="preserve">؛ فولتون، </w:t>
      </w:r>
      <w:r w:rsidRPr="00485F05">
        <w:rPr>
          <w:rFonts w:ascii="Times New Roman" w:eastAsia="Times New Roman" w:hAnsi="Times New Roman" w:cs="Times New Roman"/>
          <w:sz w:val="24"/>
          <w:szCs w:val="24"/>
          <w:rtl/>
          <w:lang w:bidi="fa-IR"/>
        </w:rPr>
        <w:t>۲۰۰۱)</w:t>
      </w:r>
      <w:r w:rsidRPr="00485F05">
        <w:rPr>
          <w:rFonts w:ascii="Times New Roman" w:eastAsia="Times New Roman" w:hAnsi="Times New Roman" w:cs="Times New Roman"/>
          <w:sz w:val="24"/>
          <w:szCs w:val="24"/>
        </w:rPr>
        <w:t>.</w:t>
      </w:r>
    </w:p>
    <w:p w14:paraId="02FAED86" w14:textId="77777777" w:rsidR="00485F05" w:rsidRPr="00485F05" w:rsidRDefault="00485F05" w:rsidP="00485F05">
      <w:pPr>
        <w:bidi w:val="0"/>
        <w:spacing w:before="100" w:beforeAutospacing="1" w:after="100" w:afterAutospacing="1"/>
        <w:jc w:val="left"/>
        <w:rPr>
          <w:rFonts w:ascii="Times New Roman" w:eastAsia="Times New Roman" w:hAnsi="Times New Roman" w:cs="Times New Roman"/>
          <w:sz w:val="24"/>
          <w:szCs w:val="24"/>
        </w:rPr>
      </w:pPr>
      <w:r w:rsidRPr="00485F05">
        <w:rPr>
          <w:rFonts w:ascii="Times New Roman" w:eastAsia="Times New Roman" w:hAnsi="Times New Roman" w:cs="Times New Roman"/>
          <w:sz w:val="24"/>
          <w:szCs w:val="24"/>
          <w:rtl/>
        </w:rPr>
        <w:t>این تحلیل توصیفی بینش‌های بیشتری را از طریق آزمایش تفاوت‌های میانگین در ویژگی‌های خاص هیئت‌مدیره و عملکرد تعاونی‌ها و تفاوت‌های میانگین عملکرد میان تعاونی‌هایی که این ویژگی‌ها را دارند و آن‌هایی که ندارند، ارائه می‌دهد</w:t>
      </w:r>
      <w:r w:rsidRPr="00485F05">
        <w:rPr>
          <w:rFonts w:ascii="Times New Roman" w:eastAsia="Times New Roman" w:hAnsi="Times New Roman" w:cs="Times New Roman"/>
          <w:sz w:val="24"/>
          <w:szCs w:val="24"/>
        </w:rPr>
        <w:t>.</w:t>
      </w:r>
    </w:p>
    <w:p w14:paraId="6F76EB45" w14:textId="77777777" w:rsidR="00485F05" w:rsidRPr="00485F05" w:rsidRDefault="00485F05" w:rsidP="00485F05">
      <w:pPr>
        <w:bidi w:val="0"/>
        <w:spacing w:before="100" w:beforeAutospacing="1" w:after="100" w:afterAutospacing="1"/>
        <w:jc w:val="left"/>
        <w:rPr>
          <w:rFonts w:ascii="Times New Roman" w:eastAsia="Times New Roman" w:hAnsi="Times New Roman" w:cs="Times New Roman"/>
          <w:sz w:val="24"/>
          <w:szCs w:val="24"/>
        </w:rPr>
      </w:pPr>
      <w:r w:rsidRPr="00485F05">
        <w:rPr>
          <w:rFonts w:ascii="Times New Roman" w:eastAsia="Times New Roman" w:hAnsi="Times New Roman" w:cs="Times New Roman"/>
          <w:sz w:val="24"/>
          <w:szCs w:val="24"/>
          <w:rtl/>
        </w:rPr>
        <w:t>نتایج با یافته‌های تحقیقات حاکمیت شرکتی تأیید می‌کنند که شرکت‌هایی با عملکرد بهتر هیئت‌مدیره‌های کوچکتری دارند، و شرکت‌هایی که مدیران بیرونی و زن دارند، در برخی شاخص‌ها عملکرد بهتری دارند. در تضاد با ادبیات حاکمیت شرکتی، سطح سهام متعلق به تصمیم‌گیرندگان اصلی—در اینجا هیئت‌مدیره—با عملکرد تفاوت معناداری ندارد. مکانیزم‌هایی که در شرکت‌های سهامی‌عام</w:t>
      </w:r>
      <w:r w:rsidRPr="00485F05">
        <w:rPr>
          <w:rFonts w:ascii="Times New Roman" w:eastAsia="Times New Roman" w:hAnsi="Times New Roman" w:cs="Times New Roman"/>
          <w:sz w:val="24"/>
          <w:szCs w:val="24"/>
        </w:rPr>
        <w:t xml:space="preserve"> (IOFs) </w:t>
      </w:r>
      <w:r w:rsidRPr="00485F05">
        <w:rPr>
          <w:rFonts w:ascii="Times New Roman" w:eastAsia="Times New Roman" w:hAnsi="Times New Roman" w:cs="Times New Roman"/>
          <w:sz w:val="24"/>
          <w:szCs w:val="24"/>
          <w:rtl/>
        </w:rPr>
        <w:t>برای پاداش دادن به تصمیم‌گیرندگان اصلی با سهام اضافی برای عملکرد خوب وجود دارد، در تعاونی‌ها حضور ندارد</w:t>
      </w:r>
      <w:r w:rsidRPr="00485F05">
        <w:rPr>
          <w:rFonts w:ascii="Times New Roman" w:eastAsia="Times New Roman" w:hAnsi="Times New Roman" w:cs="Times New Roman"/>
          <w:sz w:val="24"/>
          <w:szCs w:val="24"/>
        </w:rPr>
        <w:t>.</w:t>
      </w:r>
    </w:p>
    <w:p w14:paraId="402C9BBF" w14:textId="77777777" w:rsidR="00485F05" w:rsidRPr="00485F05" w:rsidRDefault="00485F05" w:rsidP="00485F05">
      <w:pPr>
        <w:bidi w:val="0"/>
        <w:spacing w:before="100" w:beforeAutospacing="1" w:after="100" w:afterAutospacing="1"/>
        <w:jc w:val="left"/>
        <w:rPr>
          <w:rFonts w:ascii="Times New Roman" w:eastAsia="Times New Roman" w:hAnsi="Times New Roman" w:cs="Times New Roman"/>
          <w:sz w:val="24"/>
          <w:szCs w:val="24"/>
        </w:rPr>
      </w:pPr>
      <w:r w:rsidRPr="00485F05">
        <w:rPr>
          <w:rFonts w:ascii="Times New Roman" w:eastAsia="Times New Roman" w:hAnsi="Times New Roman" w:cs="Times New Roman"/>
          <w:sz w:val="24"/>
          <w:szCs w:val="24"/>
          <w:rtl/>
        </w:rPr>
        <w:t>تعاونی‌هایی که مدیران عامل و روسای هیئت‌مدیره با تجربه‌تری دارند، تمایل دارند عملکرد مالی ضعیف‌تری داشته باشند اما سلامت کلی بهتری دارند که این ممکن است به معنای فدا کردن عملکرد تعاونی برای بهتر خدمت‌رسانی به اعضای مصرف‌کننده به طرق دیگر (یعنی سطوح قیمت یا هزینه مطلوب) باشد</w:t>
      </w:r>
      <w:r w:rsidRPr="00485F05">
        <w:rPr>
          <w:rFonts w:ascii="Times New Roman" w:eastAsia="Times New Roman" w:hAnsi="Times New Roman" w:cs="Times New Roman"/>
          <w:sz w:val="24"/>
          <w:szCs w:val="24"/>
        </w:rPr>
        <w:t>.</w:t>
      </w:r>
    </w:p>
    <w:p w14:paraId="0A5FCB87" w14:textId="77777777" w:rsidR="00485F05" w:rsidRPr="00485F05" w:rsidRDefault="00485F05" w:rsidP="00485F05">
      <w:pPr>
        <w:bidi w:val="0"/>
        <w:spacing w:before="100" w:beforeAutospacing="1" w:after="100" w:afterAutospacing="1"/>
        <w:jc w:val="left"/>
        <w:rPr>
          <w:rFonts w:ascii="Times New Roman" w:eastAsia="Times New Roman" w:hAnsi="Times New Roman" w:cs="Times New Roman"/>
          <w:sz w:val="24"/>
          <w:szCs w:val="24"/>
        </w:rPr>
      </w:pPr>
      <w:r w:rsidRPr="00485F05">
        <w:rPr>
          <w:rFonts w:ascii="Times New Roman" w:eastAsia="Times New Roman" w:hAnsi="Times New Roman" w:cs="Times New Roman"/>
          <w:sz w:val="24"/>
          <w:szCs w:val="24"/>
          <w:rtl/>
        </w:rPr>
        <w:t>آموزش برای مدیران جدید و آموزش سالانه مستمر هیئت‌مدیره همچنین به نظر می‌رسد که عملکرد مالی را بهبود می‌بخشد، و تعاونی‌هایی که هیئت‌مدیره‌ها و اعضای فعال‌تری دارند، تمایل به عملکرد بهتر دارند، به ویژه از لحاظ سلامت کلی سازمان</w:t>
      </w:r>
      <w:r w:rsidRPr="00485F05">
        <w:rPr>
          <w:rFonts w:ascii="Times New Roman" w:eastAsia="Times New Roman" w:hAnsi="Times New Roman" w:cs="Times New Roman"/>
          <w:sz w:val="24"/>
          <w:szCs w:val="24"/>
        </w:rPr>
        <w:t>.</w:t>
      </w:r>
    </w:p>
    <w:p w14:paraId="76F66A48" w14:textId="77777777" w:rsidR="00485F05" w:rsidRPr="00485F05" w:rsidRDefault="00485F05" w:rsidP="00485F05">
      <w:pPr>
        <w:bidi w:val="0"/>
        <w:spacing w:before="100" w:beforeAutospacing="1" w:after="100" w:afterAutospacing="1"/>
        <w:jc w:val="left"/>
        <w:outlineLvl w:val="2"/>
        <w:rPr>
          <w:rFonts w:ascii="Times New Roman" w:eastAsia="Times New Roman" w:hAnsi="Times New Roman" w:cs="Times New Roman"/>
          <w:b/>
          <w:bCs/>
          <w:sz w:val="27"/>
          <w:szCs w:val="27"/>
        </w:rPr>
      </w:pPr>
      <w:r w:rsidRPr="00485F05">
        <w:rPr>
          <w:rFonts w:ascii="Times New Roman" w:eastAsia="Times New Roman" w:hAnsi="Times New Roman" w:cs="Times New Roman"/>
          <w:b/>
          <w:bCs/>
          <w:sz w:val="27"/>
          <w:szCs w:val="27"/>
          <w:rtl/>
        </w:rPr>
        <w:lastRenderedPageBreak/>
        <w:t>تأمین مالی و پشتیبانی</w:t>
      </w:r>
      <w:r w:rsidRPr="00485F05">
        <w:rPr>
          <w:rFonts w:ascii="Times New Roman" w:eastAsia="Times New Roman" w:hAnsi="Times New Roman" w:cs="Times New Roman"/>
          <w:b/>
          <w:bCs/>
          <w:sz w:val="27"/>
          <w:szCs w:val="27"/>
        </w:rPr>
        <w:t xml:space="preserve"> (Funding and Support)</w:t>
      </w:r>
    </w:p>
    <w:p w14:paraId="665845FD" w14:textId="77777777" w:rsidR="00485F05" w:rsidRPr="00485F05" w:rsidRDefault="00485F05" w:rsidP="00485F05">
      <w:pPr>
        <w:bidi w:val="0"/>
        <w:spacing w:before="100" w:beforeAutospacing="1" w:after="100" w:afterAutospacing="1"/>
        <w:jc w:val="left"/>
        <w:rPr>
          <w:rFonts w:ascii="Times New Roman" w:eastAsia="Times New Roman" w:hAnsi="Times New Roman" w:cs="Times New Roman"/>
          <w:sz w:val="24"/>
          <w:szCs w:val="24"/>
        </w:rPr>
      </w:pPr>
      <w:r w:rsidRPr="00485F05">
        <w:rPr>
          <w:rFonts w:ascii="Times New Roman" w:eastAsia="Times New Roman" w:hAnsi="Times New Roman" w:cs="Times New Roman"/>
          <w:sz w:val="24"/>
          <w:szCs w:val="24"/>
          <w:rtl/>
        </w:rPr>
        <w:t>این تحقیق از طرف وزارت کشاورزی ایالات متحده</w:t>
      </w:r>
      <w:r w:rsidRPr="00485F05">
        <w:rPr>
          <w:rFonts w:ascii="Times New Roman" w:eastAsia="Times New Roman" w:hAnsi="Times New Roman" w:cs="Times New Roman"/>
          <w:sz w:val="24"/>
          <w:szCs w:val="24"/>
        </w:rPr>
        <w:t xml:space="preserve"> (USDA) </w:t>
      </w:r>
      <w:r w:rsidRPr="00485F05">
        <w:rPr>
          <w:rFonts w:ascii="Times New Roman" w:eastAsia="Times New Roman" w:hAnsi="Times New Roman" w:cs="Times New Roman"/>
          <w:sz w:val="24"/>
          <w:szCs w:val="24"/>
          <w:rtl/>
        </w:rPr>
        <w:t>تحت توافق تحقیقاتی تعاونی</w:t>
      </w:r>
      <w:r w:rsidRPr="00485F05">
        <w:rPr>
          <w:rFonts w:ascii="Times New Roman" w:eastAsia="Times New Roman" w:hAnsi="Times New Roman" w:cs="Times New Roman"/>
          <w:sz w:val="24"/>
          <w:szCs w:val="24"/>
        </w:rPr>
        <w:t xml:space="preserve"> RBS-09-40 </w:t>
      </w:r>
      <w:r w:rsidRPr="00485F05">
        <w:rPr>
          <w:rFonts w:ascii="Times New Roman" w:eastAsia="Times New Roman" w:hAnsi="Times New Roman" w:cs="Times New Roman"/>
          <w:sz w:val="24"/>
          <w:szCs w:val="24"/>
          <w:rtl/>
        </w:rPr>
        <w:t>تأمین مالی شد. همچنین، ما به پاسخ‌های دقیق و مشتاقانه شرکت‌کنندگان در نظرسنجی ارج می‌نهیم</w:t>
      </w:r>
      <w:r w:rsidRPr="00485F05">
        <w:rPr>
          <w:rFonts w:ascii="Times New Roman" w:eastAsia="Times New Roman" w:hAnsi="Times New Roman" w:cs="Times New Roman"/>
          <w:sz w:val="24"/>
          <w:szCs w:val="24"/>
        </w:rPr>
        <w:t>.</w:t>
      </w:r>
    </w:p>
    <w:p w14:paraId="19F1A605" w14:textId="0BF34291" w:rsidR="0097684F" w:rsidRDefault="0097684F" w:rsidP="00657940">
      <w:pPr>
        <w:rPr>
          <w:rtl/>
        </w:rPr>
      </w:pPr>
    </w:p>
    <w:p w14:paraId="0E4D6A1A" w14:textId="4AEC2E7A" w:rsidR="00485F05" w:rsidRDefault="00485F05" w:rsidP="00657940">
      <w:pPr>
        <w:rPr>
          <w:rtl/>
        </w:rPr>
      </w:pPr>
    </w:p>
    <w:p w14:paraId="61BFDFA7" w14:textId="18F3E1A3" w:rsidR="00485F05" w:rsidRDefault="00485F05" w:rsidP="00657940">
      <w:pPr>
        <w:rPr>
          <w:rtl/>
        </w:rPr>
      </w:pPr>
    </w:p>
    <w:p w14:paraId="34C928DD" w14:textId="24316620" w:rsidR="00485F05" w:rsidRPr="00485F05" w:rsidRDefault="00485F05" w:rsidP="00485F05">
      <w:pPr>
        <w:jc w:val="right"/>
        <w:rPr>
          <w:b/>
          <w:bCs/>
          <w:sz w:val="36"/>
          <w:szCs w:val="36"/>
        </w:rPr>
      </w:pPr>
      <w:r w:rsidRPr="00485F05">
        <w:rPr>
          <w:b/>
          <w:bCs/>
          <w:sz w:val="32"/>
          <w:szCs w:val="32"/>
        </w:rPr>
        <w:t>References</w:t>
      </w:r>
      <w:r w:rsidRPr="00485F05">
        <w:rPr>
          <w:b/>
          <w:bCs/>
          <w:sz w:val="36"/>
          <w:szCs w:val="36"/>
        </w:rPr>
        <w:t>:</w:t>
      </w:r>
    </w:p>
    <w:p w14:paraId="5F23E721" w14:textId="4C6A6218" w:rsidR="00485F05" w:rsidRDefault="00485F05" w:rsidP="00657940">
      <w:r>
        <w:t xml:space="preserve"> Babcock, H. 1935. "Cooperatives the Pace-Setters in Agriculture." Journal of Farm Economics 17:153-156. Bond, J.K. 2009. "Cooperative Financial Performance and Board of Director Characteristics: A Quantitative Investigation." Journal of Cooperatives 22:22-44. Burress, M.J., M.L. Cook, and D.J. O’Brien. 2011. "Determinants of patron owned entity performance as a function of board characteristics and processes." Paper presented at Corporate Governace: The Role of the Board of Directors in Understanding and Managing Disruptive and Transformational Technologies. Robert J. Trulaske, Sr. College of Business, University of Missouri, Columbia, Missouri., May 19-22, 2011. Burress, M.J., K. Livingston, and M.L. Cook. 2012. "Board process, board engagement and cooperative health: A descriptive summary of survey findings." The Cooperative Accountant Spring:16-29. Burress, M.J., K. Livingston, and M.L. Cook. 2011. "Cooperative boards: A descriptive summary of survey findings regarding demographics, director development and member engagement." The Cooperative Accountant Fall:20-30. Carpenter, M.A., and J.D. Westphal. 2001. "The strategic context of external network ties: Examining the impact of director appointments on board involvement in strategic decision making." Academy of Management Journal 44:639-660. Cook, M.L. 1995. "The Future of US Agricultural Cooperatives: A Neo Institutional Approach." American Journal of Agricultural Economics 77:1153-1159. Cornforth, C. 2004. "The governance of cooperatives and mutual associations: a paradox perspective." Annals of Public and Cooperative Economics 75:11-32. 34 Vol. 32 [2017] Daily, C.M., and D.R. Dalton. 1997. "Separate, but not </w:t>
      </w:r>
      <w:r>
        <w:lastRenderedPageBreak/>
        <w:t>independent: Board leadership structure in large corporations." Corporate Governance: An International Review 5:126-136. Franken, J.R.V., and M.L. Cook. 2015. "Informing Measurement of Cooperative Performance." in Interfirm Networks, eds: Josef Windsperger, G</w:t>
      </w:r>
      <w:r>
        <w:rPr>
          <w:rFonts w:ascii="Cambria" w:hAnsi="Cambria" w:cs="Cambria"/>
        </w:rPr>
        <w:t>é</w:t>
      </w:r>
      <w:r>
        <w:t xml:space="preserve">rard Cliquet, Thomas Ehrmann, and George Hendrikse. Springer, p. 209-226 Fulton, M. 1995. "The future of Canadian agricultural cooperatives: A property rights approach." American Journal of Agricultural Economics 77:1144 1152. </w:t>
      </w:r>
      <w:r>
        <w:rPr>
          <w:rFonts w:ascii="Times New Roman" w:hAnsi="Times New Roman" w:cs="Times New Roman"/>
        </w:rPr>
        <w:t>—</w:t>
      </w:r>
      <w:r>
        <w:t xml:space="preserve">. 2001. "Leadership in democratic and participatory organizations." Canadian Journal of Agricultural Economics 49:381-394. Hakelius, K. 2013. "Corporate governance and performance of swedish cooperatives board structure and mode of working." Paper presented at Economics and Management of Networks Conference. Agadir, Morocco, November 21-23. Hermalin, B.E., and M.S. Weisbach. 2003. "Boards of directors as an endogenously determined institution: A survey of the economic literature." Economic Policy Review 9:7-26. Judge, W.Q., and C.P. Zeithaml. 1992. "Institutional and strategic choice perspectives on board involvement in the strategic decision process." Academy of Management Journal 35:766-794. Kosnik, R.D. 1990. "Effects of Board Demography and Directors' Incentives on Corporate Grennmail Decisions." Academy of Management Journal 33:129-150. Lang, M.G. 2002. Strengthening agricultural cooperatives: an inquiry into expert beliefs: Center for Cooperatives, University of California. Liebrand, C.B. 2007. Measuring the performance of agricultural cooperatives. Washington D.C.: Department of Agriculture, Rural Business and Cooperative Programs, Rep. Research Report 213. Journal of Cooperatives - 35 Lipton, M., and J.W. Lorsch. 1992. "A Modest Proposal for Improved Corporate Governance." Business Lawyer 48:59. Nourse, E.G. 1942. "The place of the cooperative in our national economy." American cooperation 1945:33-39. Sexton, R.J., and J. Iskow. 1993. "What Do We Know About the Economic Efficiency of Cooperatives: An Evaluative Survey." Journal of agricultural cooperation 8:15-27. Shleifer, A., and R.W. Vishny. 1986. "Large shareholders and corporate control." The Journal of Political Economy:461-488. </w:t>
      </w:r>
      <w:r>
        <w:rPr>
          <w:rFonts w:ascii="Times New Roman" w:hAnsi="Times New Roman" w:cs="Times New Roman"/>
        </w:rPr>
        <w:t>—</w:t>
      </w:r>
      <w:r>
        <w:t xml:space="preserve">. 1997. "A survey of corporate governance." The Journal of </w:t>
      </w:r>
      <w:r>
        <w:lastRenderedPageBreak/>
        <w:t xml:space="preserve">Finance 52:737 783. Taylor, R.N. 1975. "Age and experience as determinants of managerial information processing and </w:t>
      </w:r>
      <w:proofErr w:type="gramStart"/>
      <w:r>
        <w:t>decision making</w:t>
      </w:r>
      <w:proofErr w:type="gramEnd"/>
      <w:r>
        <w:t xml:space="preserve"> performance." Academy of Management Journal 18:74-81. Westphal, J.D. 1999. "Collaboration in the boardroom: Behavioral and performance consequences of CEO-board social ties." Academy of Management Journal 42:7-24.</w:t>
      </w:r>
    </w:p>
    <w:p w14:paraId="12C6ECC2" w14:textId="77777777" w:rsidR="007071E9" w:rsidRDefault="007071E9" w:rsidP="00657940"/>
    <w:p w14:paraId="5C4C10B2" w14:textId="77777777" w:rsidR="007071E9" w:rsidRDefault="007071E9" w:rsidP="00657940"/>
    <w:p w14:paraId="6ACDAC26" w14:textId="77777777" w:rsidR="007071E9" w:rsidRDefault="007071E9" w:rsidP="00657940"/>
    <w:p w14:paraId="39E20C58" w14:textId="77777777" w:rsidR="007071E9" w:rsidRDefault="007071E9" w:rsidP="00657940"/>
    <w:p w14:paraId="7104C99F" w14:textId="3C59CFEE" w:rsidR="007071E9" w:rsidRDefault="007071E9" w:rsidP="007071E9">
      <w:pPr>
        <w:rPr>
          <w:noProof/>
        </w:rPr>
      </w:pPr>
      <w:r>
        <w:rPr>
          <w:noProof/>
        </w:rPr>
        <w:lastRenderedPageBreak/>
        <w:drawing>
          <wp:inline distT="0" distB="0" distL="0" distR="0" wp14:anchorId="674DD2B9" wp14:editId="0DDC14BB">
            <wp:extent cx="6050280" cy="85267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6050280" cy="8526780"/>
                    </a:xfrm>
                    <a:prstGeom prst="rect">
                      <a:avLst/>
                    </a:prstGeom>
                  </pic:spPr>
                </pic:pic>
              </a:graphicData>
            </a:graphic>
          </wp:inline>
        </w:drawing>
      </w:r>
    </w:p>
    <w:p w14:paraId="297BBF61" w14:textId="6F4E857A" w:rsidR="007071E9" w:rsidRDefault="007071E9" w:rsidP="007071E9">
      <w:pPr>
        <w:rPr>
          <w:noProof/>
        </w:rPr>
      </w:pPr>
      <w:r>
        <w:rPr>
          <w:noProof/>
        </w:rPr>
        <w:lastRenderedPageBreak/>
        <w:drawing>
          <wp:inline distT="0" distB="0" distL="0" distR="0" wp14:anchorId="66C2E10F" wp14:editId="76086D1D">
            <wp:extent cx="5585460" cy="67513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5585460" cy="6751320"/>
                    </a:xfrm>
                    <a:prstGeom prst="rect">
                      <a:avLst/>
                    </a:prstGeom>
                  </pic:spPr>
                </pic:pic>
              </a:graphicData>
            </a:graphic>
          </wp:inline>
        </w:drawing>
      </w:r>
    </w:p>
    <w:p w14:paraId="32637F39" w14:textId="2E1488BF" w:rsidR="007071E9" w:rsidRPr="007071E9" w:rsidRDefault="007071E9" w:rsidP="007071E9"/>
    <w:p w14:paraId="64CED576" w14:textId="6DDFF40B" w:rsidR="007071E9" w:rsidRPr="007071E9" w:rsidRDefault="007071E9" w:rsidP="007071E9"/>
    <w:p w14:paraId="43A24494" w14:textId="432DC1E6" w:rsidR="007071E9" w:rsidRDefault="007071E9" w:rsidP="007071E9">
      <w:pPr>
        <w:rPr>
          <w:noProof/>
        </w:rPr>
      </w:pPr>
    </w:p>
    <w:p w14:paraId="4D74701E" w14:textId="3B3A23A9" w:rsidR="007071E9" w:rsidRDefault="007071E9" w:rsidP="007071E9">
      <w:pPr>
        <w:rPr>
          <w:noProof/>
        </w:rPr>
      </w:pPr>
      <w:r>
        <w:rPr>
          <w:noProof/>
        </w:rPr>
        <w:lastRenderedPageBreak/>
        <w:drawing>
          <wp:inline distT="0" distB="0" distL="0" distR="0" wp14:anchorId="54CC803C" wp14:editId="420E575B">
            <wp:extent cx="5448772" cy="638611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5448772" cy="6386113"/>
                    </a:xfrm>
                    <a:prstGeom prst="rect">
                      <a:avLst/>
                    </a:prstGeom>
                  </pic:spPr>
                </pic:pic>
              </a:graphicData>
            </a:graphic>
          </wp:inline>
        </w:drawing>
      </w:r>
    </w:p>
    <w:p w14:paraId="4076EFEC" w14:textId="2DDF0F4C" w:rsidR="007071E9" w:rsidRPr="007071E9" w:rsidRDefault="007071E9" w:rsidP="007071E9"/>
    <w:p w14:paraId="615A92ED" w14:textId="6AC37067" w:rsidR="007071E9" w:rsidRPr="007071E9" w:rsidRDefault="007071E9" w:rsidP="007071E9"/>
    <w:p w14:paraId="66BC053E" w14:textId="562215F5" w:rsidR="007071E9" w:rsidRDefault="007071E9" w:rsidP="007071E9">
      <w:pPr>
        <w:rPr>
          <w:noProof/>
        </w:rPr>
      </w:pPr>
    </w:p>
    <w:p w14:paraId="74B12A33" w14:textId="0496B689" w:rsidR="007071E9" w:rsidRDefault="007071E9" w:rsidP="007071E9">
      <w:pPr>
        <w:rPr>
          <w:noProof/>
        </w:rPr>
      </w:pPr>
      <w:r>
        <w:rPr>
          <w:noProof/>
        </w:rPr>
        <w:lastRenderedPageBreak/>
        <w:drawing>
          <wp:inline distT="0" distB="0" distL="0" distR="0" wp14:anchorId="71340022" wp14:editId="66131197">
            <wp:extent cx="5867908" cy="630990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a:extLst>
                        <a:ext uri="{28A0092B-C50C-407E-A947-70E740481C1C}">
                          <a14:useLocalDpi xmlns:a14="http://schemas.microsoft.com/office/drawing/2010/main" val="0"/>
                        </a:ext>
                      </a:extLst>
                    </a:blip>
                    <a:stretch>
                      <a:fillRect/>
                    </a:stretch>
                  </pic:blipFill>
                  <pic:spPr>
                    <a:xfrm>
                      <a:off x="0" y="0"/>
                      <a:ext cx="5867908" cy="6309907"/>
                    </a:xfrm>
                    <a:prstGeom prst="rect">
                      <a:avLst/>
                    </a:prstGeom>
                  </pic:spPr>
                </pic:pic>
              </a:graphicData>
            </a:graphic>
          </wp:inline>
        </w:drawing>
      </w:r>
    </w:p>
    <w:p w14:paraId="24E54FBB" w14:textId="0C3087FD" w:rsidR="007071E9" w:rsidRPr="007071E9" w:rsidRDefault="007071E9" w:rsidP="007071E9"/>
    <w:p w14:paraId="3CDD9A3A" w14:textId="1C726815" w:rsidR="007071E9" w:rsidRPr="007071E9" w:rsidRDefault="007071E9" w:rsidP="007071E9"/>
    <w:p w14:paraId="6C0FAC44" w14:textId="3050A736" w:rsidR="007071E9" w:rsidRPr="007071E9" w:rsidRDefault="007071E9" w:rsidP="007071E9"/>
    <w:p w14:paraId="212B9BDC" w14:textId="21070736" w:rsidR="007071E9" w:rsidRDefault="007071E9" w:rsidP="007071E9">
      <w:pPr>
        <w:rPr>
          <w:noProof/>
        </w:rPr>
      </w:pPr>
    </w:p>
    <w:p w14:paraId="25AC769D" w14:textId="6340B39F" w:rsidR="007071E9" w:rsidRDefault="007071E9" w:rsidP="007071E9">
      <w:pPr>
        <w:rPr>
          <w:noProof/>
        </w:rPr>
      </w:pPr>
      <w:r>
        <w:rPr>
          <w:noProof/>
        </w:rPr>
        <w:lastRenderedPageBreak/>
        <w:drawing>
          <wp:inline distT="0" distB="0" distL="0" distR="0" wp14:anchorId="62F5A211" wp14:editId="26CEB69F">
            <wp:extent cx="5601185" cy="634801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3">
                      <a:extLst>
                        <a:ext uri="{28A0092B-C50C-407E-A947-70E740481C1C}">
                          <a14:useLocalDpi xmlns:a14="http://schemas.microsoft.com/office/drawing/2010/main" val="0"/>
                        </a:ext>
                      </a:extLst>
                    </a:blip>
                    <a:stretch>
                      <a:fillRect/>
                    </a:stretch>
                  </pic:blipFill>
                  <pic:spPr>
                    <a:xfrm>
                      <a:off x="0" y="0"/>
                      <a:ext cx="5601185" cy="6348010"/>
                    </a:xfrm>
                    <a:prstGeom prst="rect">
                      <a:avLst/>
                    </a:prstGeom>
                  </pic:spPr>
                </pic:pic>
              </a:graphicData>
            </a:graphic>
          </wp:inline>
        </w:drawing>
      </w:r>
    </w:p>
    <w:p w14:paraId="4437CE00" w14:textId="2BE6BDC7" w:rsidR="007071E9" w:rsidRPr="007071E9" w:rsidRDefault="007071E9" w:rsidP="007071E9"/>
    <w:p w14:paraId="4E0B44B9" w14:textId="21584759" w:rsidR="007071E9" w:rsidRDefault="007071E9" w:rsidP="007071E9">
      <w:pPr>
        <w:rPr>
          <w:noProof/>
        </w:rPr>
      </w:pPr>
    </w:p>
    <w:p w14:paraId="52B5E883" w14:textId="47ADFDF2" w:rsidR="007071E9" w:rsidRDefault="007071E9" w:rsidP="007071E9">
      <w:pPr>
        <w:rPr>
          <w:noProof/>
        </w:rPr>
      </w:pPr>
      <w:r>
        <w:rPr>
          <w:noProof/>
        </w:rPr>
        <w:lastRenderedPageBreak/>
        <w:drawing>
          <wp:inline distT="0" distB="0" distL="0" distR="0" wp14:anchorId="7FFF80F8" wp14:editId="725F28D2">
            <wp:extent cx="5425910" cy="5471634"/>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4">
                      <a:extLst>
                        <a:ext uri="{28A0092B-C50C-407E-A947-70E740481C1C}">
                          <a14:useLocalDpi xmlns:a14="http://schemas.microsoft.com/office/drawing/2010/main" val="0"/>
                        </a:ext>
                      </a:extLst>
                    </a:blip>
                    <a:stretch>
                      <a:fillRect/>
                    </a:stretch>
                  </pic:blipFill>
                  <pic:spPr>
                    <a:xfrm>
                      <a:off x="0" y="0"/>
                      <a:ext cx="5425910" cy="5471634"/>
                    </a:xfrm>
                    <a:prstGeom prst="rect">
                      <a:avLst/>
                    </a:prstGeom>
                  </pic:spPr>
                </pic:pic>
              </a:graphicData>
            </a:graphic>
          </wp:inline>
        </w:drawing>
      </w:r>
    </w:p>
    <w:p w14:paraId="78F3F7EA" w14:textId="427AC564" w:rsidR="007071E9" w:rsidRPr="007071E9" w:rsidRDefault="007071E9" w:rsidP="007071E9"/>
    <w:p w14:paraId="7AF3710E" w14:textId="68451D38" w:rsidR="007071E9" w:rsidRPr="007071E9" w:rsidRDefault="007071E9" w:rsidP="007071E9"/>
    <w:p w14:paraId="3E7EE65A" w14:textId="2557F1F3" w:rsidR="007071E9" w:rsidRPr="007071E9" w:rsidRDefault="007071E9" w:rsidP="007071E9"/>
    <w:p w14:paraId="39E9B64B" w14:textId="56032BDE" w:rsidR="007071E9" w:rsidRPr="007071E9" w:rsidRDefault="007071E9" w:rsidP="007071E9"/>
    <w:p w14:paraId="52B6CE92" w14:textId="4A1F9898" w:rsidR="007071E9" w:rsidRDefault="007071E9" w:rsidP="007071E9">
      <w:pPr>
        <w:rPr>
          <w:noProof/>
        </w:rPr>
      </w:pPr>
    </w:p>
    <w:p w14:paraId="392DEC17" w14:textId="590B11F1" w:rsidR="007071E9" w:rsidRDefault="007071E9" w:rsidP="007071E9">
      <w:pPr>
        <w:rPr>
          <w:noProof/>
        </w:rPr>
      </w:pPr>
      <w:r>
        <w:rPr>
          <w:noProof/>
        </w:rPr>
        <w:lastRenderedPageBreak/>
        <w:drawing>
          <wp:inline distT="0" distB="0" distL="0" distR="0" wp14:anchorId="26BAC466" wp14:editId="24DD4E21">
            <wp:extent cx="5456393" cy="632514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5">
                      <a:extLst>
                        <a:ext uri="{28A0092B-C50C-407E-A947-70E740481C1C}">
                          <a14:useLocalDpi xmlns:a14="http://schemas.microsoft.com/office/drawing/2010/main" val="0"/>
                        </a:ext>
                      </a:extLst>
                    </a:blip>
                    <a:stretch>
                      <a:fillRect/>
                    </a:stretch>
                  </pic:blipFill>
                  <pic:spPr>
                    <a:xfrm>
                      <a:off x="0" y="0"/>
                      <a:ext cx="5456393" cy="6325148"/>
                    </a:xfrm>
                    <a:prstGeom prst="rect">
                      <a:avLst/>
                    </a:prstGeom>
                  </pic:spPr>
                </pic:pic>
              </a:graphicData>
            </a:graphic>
          </wp:inline>
        </w:drawing>
      </w:r>
    </w:p>
    <w:p w14:paraId="18BC2F1B" w14:textId="0667EF83" w:rsidR="007071E9" w:rsidRPr="007071E9" w:rsidRDefault="007071E9" w:rsidP="007071E9"/>
    <w:p w14:paraId="5C5C19C1" w14:textId="5454DE8C" w:rsidR="007071E9" w:rsidRDefault="007071E9" w:rsidP="007071E9">
      <w:pPr>
        <w:rPr>
          <w:noProof/>
        </w:rPr>
      </w:pPr>
    </w:p>
    <w:p w14:paraId="56EA8E1B" w14:textId="4F4ED74E" w:rsidR="007071E9" w:rsidRDefault="007071E9" w:rsidP="007071E9">
      <w:pPr>
        <w:rPr>
          <w:noProof/>
        </w:rPr>
      </w:pPr>
      <w:r>
        <w:rPr>
          <w:noProof/>
        </w:rPr>
        <w:lastRenderedPageBreak/>
        <w:drawing>
          <wp:inline distT="0" distB="0" distL="0" distR="0" wp14:anchorId="145B9D9E" wp14:editId="2B90A2AA">
            <wp:extent cx="5143500" cy="83667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6">
                      <a:extLst>
                        <a:ext uri="{28A0092B-C50C-407E-A947-70E740481C1C}">
                          <a14:useLocalDpi xmlns:a14="http://schemas.microsoft.com/office/drawing/2010/main" val="0"/>
                        </a:ext>
                      </a:extLst>
                    </a:blip>
                    <a:stretch>
                      <a:fillRect/>
                    </a:stretch>
                  </pic:blipFill>
                  <pic:spPr>
                    <a:xfrm>
                      <a:off x="0" y="0"/>
                      <a:ext cx="5143500" cy="8366760"/>
                    </a:xfrm>
                    <a:prstGeom prst="rect">
                      <a:avLst/>
                    </a:prstGeom>
                  </pic:spPr>
                </pic:pic>
              </a:graphicData>
            </a:graphic>
          </wp:inline>
        </w:drawing>
      </w:r>
    </w:p>
    <w:p w14:paraId="1EA6BDE7" w14:textId="7DD01657" w:rsidR="00CD7F4F" w:rsidRPr="00CD7F4F" w:rsidRDefault="00CD7F4F" w:rsidP="00CD7F4F"/>
    <w:p w14:paraId="1F703F16" w14:textId="0B9FF21F" w:rsidR="00CD7F4F" w:rsidRDefault="00CD7F4F" w:rsidP="00CD7F4F">
      <w:pPr>
        <w:jc w:val="both"/>
        <w:rPr>
          <w:rtl/>
        </w:rPr>
      </w:pPr>
    </w:p>
    <w:p w14:paraId="6CB63F13" w14:textId="148802D4" w:rsidR="00CD7F4F" w:rsidRPr="00CD7F4F" w:rsidRDefault="00897086" w:rsidP="00897086">
      <w:pPr>
        <w:jc w:val="both"/>
        <w:rPr>
          <w:rtl/>
        </w:rPr>
      </w:pPr>
      <w:r>
        <w:rPr>
          <w:noProof/>
          <w:rtl/>
          <w:lang w:val="ar-SA"/>
        </w:rPr>
        <w:drawing>
          <wp:inline distT="0" distB="0" distL="0" distR="0" wp14:anchorId="03B421E6" wp14:editId="3F818463">
            <wp:extent cx="6202680" cy="6728460"/>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7">
                      <a:extLst>
                        <a:ext uri="{28A0092B-C50C-407E-A947-70E740481C1C}">
                          <a14:useLocalDpi xmlns:a14="http://schemas.microsoft.com/office/drawing/2010/main" val="0"/>
                        </a:ext>
                      </a:extLst>
                    </a:blip>
                    <a:stretch>
                      <a:fillRect/>
                    </a:stretch>
                  </pic:blipFill>
                  <pic:spPr>
                    <a:xfrm>
                      <a:off x="0" y="0"/>
                      <a:ext cx="6202680" cy="6728460"/>
                    </a:xfrm>
                    <a:prstGeom prst="rect">
                      <a:avLst/>
                    </a:prstGeom>
                  </pic:spPr>
                </pic:pic>
              </a:graphicData>
            </a:graphic>
          </wp:inline>
        </w:drawing>
      </w:r>
    </w:p>
    <w:sectPr w:rsidR="00CD7F4F" w:rsidRPr="00CD7F4F" w:rsidSect="00CD7F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AB1A1" w14:textId="77777777" w:rsidR="007071E9" w:rsidRDefault="007071E9" w:rsidP="007071E9">
      <w:r>
        <w:separator/>
      </w:r>
    </w:p>
  </w:endnote>
  <w:endnote w:type="continuationSeparator" w:id="0">
    <w:p w14:paraId="74B52DF8" w14:textId="77777777" w:rsidR="007071E9" w:rsidRDefault="007071E9" w:rsidP="00707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D4CEC" w14:textId="77777777" w:rsidR="007071E9" w:rsidRDefault="007071E9" w:rsidP="007071E9">
      <w:r>
        <w:separator/>
      </w:r>
    </w:p>
  </w:footnote>
  <w:footnote w:type="continuationSeparator" w:id="0">
    <w:p w14:paraId="6F026B68" w14:textId="77777777" w:rsidR="007071E9" w:rsidRDefault="007071E9" w:rsidP="007071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B467D1"/>
    <w:multiLevelType w:val="multilevel"/>
    <w:tmpl w:val="038A1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C90E71"/>
    <w:multiLevelType w:val="multilevel"/>
    <w:tmpl w:val="8C449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940"/>
    <w:rsid w:val="00485F05"/>
    <w:rsid w:val="00583074"/>
    <w:rsid w:val="00657940"/>
    <w:rsid w:val="007071E9"/>
    <w:rsid w:val="00897086"/>
    <w:rsid w:val="0097684F"/>
    <w:rsid w:val="00CD7F4F"/>
    <w:rsid w:val="00E06A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4719C"/>
  <w15:chartTrackingRefBased/>
  <w15:docId w15:val="{84365134-576D-4E0C-89DF-DC7161F7E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 Nazanin" w:eastAsiaTheme="minorHAnsi" w:hAnsi="B Nazanin" w:cs="B Nazanin"/>
        <w:sz w:val="28"/>
        <w:szCs w:val="28"/>
        <w:lang w:val="en-US" w:eastAsia="en-US" w:bidi="ar-SA"/>
      </w:rPr>
    </w:rPrDefault>
    <w:pPrDefault>
      <w:pPr>
        <w:bidi/>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7684F"/>
    <w:pPr>
      <w:bidi w:val="0"/>
      <w:spacing w:before="100" w:beforeAutospacing="1" w:after="100" w:afterAutospacing="1"/>
      <w:jc w:val="left"/>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7940"/>
    <w:pPr>
      <w:bidi w:val="0"/>
      <w:spacing w:before="100" w:beforeAutospacing="1" w:after="100" w:afterAutospacing="1"/>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657940"/>
    <w:rPr>
      <w:b/>
      <w:bCs/>
    </w:rPr>
  </w:style>
  <w:style w:type="character" w:styleId="Emphasis">
    <w:name w:val="Emphasis"/>
    <w:basedOn w:val="DefaultParagraphFont"/>
    <w:uiPriority w:val="20"/>
    <w:qFormat/>
    <w:rsid w:val="00657940"/>
    <w:rPr>
      <w:i/>
      <w:iCs/>
    </w:rPr>
  </w:style>
  <w:style w:type="character" w:styleId="Hyperlink">
    <w:name w:val="Hyperlink"/>
    <w:basedOn w:val="DefaultParagraphFont"/>
    <w:uiPriority w:val="99"/>
    <w:semiHidden/>
    <w:unhideWhenUsed/>
    <w:rsid w:val="00657940"/>
    <w:rPr>
      <w:color w:val="0000FF"/>
      <w:u w:val="single"/>
    </w:rPr>
  </w:style>
  <w:style w:type="character" w:customStyle="1" w:styleId="Heading3Char">
    <w:name w:val="Heading 3 Char"/>
    <w:basedOn w:val="DefaultParagraphFont"/>
    <w:link w:val="Heading3"/>
    <w:uiPriority w:val="9"/>
    <w:rsid w:val="0097684F"/>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7071E9"/>
    <w:pPr>
      <w:tabs>
        <w:tab w:val="center" w:pos="4680"/>
        <w:tab w:val="right" w:pos="9360"/>
      </w:tabs>
    </w:pPr>
  </w:style>
  <w:style w:type="character" w:customStyle="1" w:styleId="HeaderChar">
    <w:name w:val="Header Char"/>
    <w:basedOn w:val="DefaultParagraphFont"/>
    <w:link w:val="Header"/>
    <w:uiPriority w:val="99"/>
    <w:rsid w:val="007071E9"/>
  </w:style>
  <w:style w:type="paragraph" w:styleId="Footer">
    <w:name w:val="footer"/>
    <w:basedOn w:val="Normal"/>
    <w:link w:val="FooterChar"/>
    <w:uiPriority w:val="99"/>
    <w:unhideWhenUsed/>
    <w:rsid w:val="007071E9"/>
    <w:pPr>
      <w:tabs>
        <w:tab w:val="center" w:pos="4680"/>
        <w:tab w:val="right" w:pos="9360"/>
      </w:tabs>
    </w:pPr>
  </w:style>
  <w:style w:type="character" w:customStyle="1" w:styleId="FooterChar">
    <w:name w:val="Footer Char"/>
    <w:basedOn w:val="DefaultParagraphFont"/>
    <w:link w:val="Footer"/>
    <w:uiPriority w:val="99"/>
    <w:rsid w:val="007071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84454">
      <w:bodyDiv w:val="1"/>
      <w:marLeft w:val="0"/>
      <w:marRight w:val="0"/>
      <w:marTop w:val="0"/>
      <w:marBottom w:val="0"/>
      <w:divBdr>
        <w:top w:val="none" w:sz="0" w:space="0" w:color="auto"/>
        <w:left w:val="none" w:sz="0" w:space="0" w:color="auto"/>
        <w:bottom w:val="none" w:sz="0" w:space="0" w:color="auto"/>
        <w:right w:val="none" w:sz="0" w:space="0" w:color="auto"/>
      </w:divBdr>
    </w:div>
    <w:div w:id="168064369">
      <w:bodyDiv w:val="1"/>
      <w:marLeft w:val="0"/>
      <w:marRight w:val="0"/>
      <w:marTop w:val="0"/>
      <w:marBottom w:val="0"/>
      <w:divBdr>
        <w:top w:val="none" w:sz="0" w:space="0" w:color="auto"/>
        <w:left w:val="none" w:sz="0" w:space="0" w:color="auto"/>
        <w:bottom w:val="none" w:sz="0" w:space="0" w:color="auto"/>
        <w:right w:val="none" w:sz="0" w:space="0" w:color="auto"/>
      </w:divBdr>
    </w:div>
    <w:div w:id="299500569">
      <w:bodyDiv w:val="1"/>
      <w:marLeft w:val="0"/>
      <w:marRight w:val="0"/>
      <w:marTop w:val="0"/>
      <w:marBottom w:val="0"/>
      <w:divBdr>
        <w:top w:val="none" w:sz="0" w:space="0" w:color="auto"/>
        <w:left w:val="none" w:sz="0" w:space="0" w:color="auto"/>
        <w:bottom w:val="none" w:sz="0" w:space="0" w:color="auto"/>
        <w:right w:val="none" w:sz="0" w:space="0" w:color="auto"/>
      </w:divBdr>
    </w:div>
    <w:div w:id="330760569">
      <w:bodyDiv w:val="1"/>
      <w:marLeft w:val="0"/>
      <w:marRight w:val="0"/>
      <w:marTop w:val="0"/>
      <w:marBottom w:val="0"/>
      <w:divBdr>
        <w:top w:val="none" w:sz="0" w:space="0" w:color="auto"/>
        <w:left w:val="none" w:sz="0" w:space="0" w:color="auto"/>
        <w:bottom w:val="none" w:sz="0" w:space="0" w:color="auto"/>
        <w:right w:val="none" w:sz="0" w:space="0" w:color="auto"/>
      </w:divBdr>
    </w:div>
    <w:div w:id="539166487">
      <w:bodyDiv w:val="1"/>
      <w:marLeft w:val="0"/>
      <w:marRight w:val="0"/>
      <w:marTop w:val="0"/>
      <w:marBottom w:val="0"/>
      <w:divBdr>
        <w:top w:val="none" w:sz="0" w:space="0" w:color="auto"/>
        <w:left w:val="none" w:sz="0" w:space="0" w:color="auto"/>
        <w:bottom w:val="none" w:sz="0" w:space="0" w:color="auto"/>
        <w:right w:val="none" w:sz="0" w:space="0" w:color="auto"/>
      </w:divBdr>
    </w:div>
    <w:div w:id="716583447">
      <w:bodyDiv w:val="1"/>
      <w:marLeft w:val="0"/>
      <w:marRight w:val="0"/>
      <w:marTop w:val="0"/>
      <w:marBottom w:val="0"/>
      <w:divBdr>
        <w:top w:val="none" w:sz="0" w:space="0" w:color="auto"/>
        <w:left w:val="none" w:sz="0" w:space="0" w:color="auto"/>
        <w:bottom w:val="none" w:sz="0" w:space="0" w:color="auto"/>
        <w:right w:val="none" w:sz="0" w:space="0" w:color="auto"/>
      </w:divBdr>
    </w:div>
    <w:div w:id="1014304575">
      <w:bodyDiv w:val="1"/>
      <w:marLeft w:val="0"/>
      <w:marRight w:val="0"/>
      <w:marTop w:val="0"/>
      <w:marBottom w:val="0"/>
      <w:divBdr>
        <w:top w:val="none" w:sz="0" w:space="0" w:color="auto"/>
        <w:left w:val="none" w:sz="0" w:space="0" w:color="auto"/>
        <w:bottom w:val="none" w:sz="0" w:space="0" w:color="auto"/>
        <w:right w:val="none" w:sz="0" w:space="0" w:color="auto"/>
      </w:divBdr>
    </w:div>
    <w:div w:id="1027221947">
      <w:bodyDiv w:val="1"/>
      <w:marLeft w:val="0"/>
      <w:marRight w:val="0"/>
      <w:marTop w:val="0"/>
      <w:marBottom w:val="0"/>
      <w:divBdr>
        <w:top w:val="none" w:sz="0" w:space="0" w:color="auto"/>
        <w:left w:val="none" w:sz="0" w:space="0" w:color="auto"/>
        <w:bottom w:val="none" w:sz="0" w:space="0" w:color="auto"/>
        <w:right w:val="none" w:sz="0" w:space="0" w:color="auto"/>
      </w:divBdr>
    </w:div>
    <w:div w:id="133425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okML@missouri.edu"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RFranken@wiu.edu" TargetMode="Externa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19</Pages>
  <Words>3273</Words>
  <Characters>18660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Amozesh</dc:creator>
  <cp:keywords/>
  <dc:description/>
  <cp:lastModifiedBy>Amozesh</cp:lastModifiedBy>
  <cp:revision>1</cp:revision>
  <dcterms:created xsi:type="dcterms:W3CDTF">2025-04-22T10:35:00Z</dcterms:created>
  <dcterms:modified xsi:type="dcterms:W3CDTF">2025-04-22T12:00:00Z</dcterms:modified>
</cp:coreProperties>
</file>